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Arial" w:hAnsi="Arial" w:cs="Arial"/>
          <w:b/>
          <w:sz w:val="24"/>
          <w:szCs w:val="24"/>
        </w:rPr>
      </w:pPr>
      <w:r>
        <w:rPr>
          <w:rFonts w:ascii="Arial" w:hAnsi="Arial" w:eastAsia="MS Mincho" w:cs="Arial"/>
          <w:b/>
          <w:sz w:val="24"/>
          <w:lang w:val="en-US" w:eastAsia="zh-CN" w:bidi="ar-SA"/>
        </w:rPr>
        <w:t>3GPP TSG-RAN WG4 Meeting # 10</w:t>
      </w:r>
      <w:r>
        <w:rPr>
          <w:rFonts w:hint="eastAsia" w:ascii="Arial" w:hAnsi="Arial" w:eastAsia="MS Mincho" w:cs="Arial"/>
          <w:b/>
          <w:sz w:val="24"/>
          <w:lang w:val="en-US" w:eastAsia="zh-CN" w:bidi="ar-SA"/>
        </w:rPr>
        <w:t xml:space="preserve">6bis-e </w:t>
      </w:r>
      <w:r>
        <w:rPr>
          <w:rFonts w:hint="eastAsia" w:ascii="Arial" w:hAnsi="Arial" w:cs="Arial"/>
          <w:b/>
          <w:sz w:val="24"/>
          <w:szCs w:val="24"/>
        </w:rPr>
        <w:t xml:space="preserve">                               R4-2</w:t>
      </w:r>
      <w:r>
        <w:rPr>
          <w:rFonts w:hint="eastAsia" w:ascii="Arial" w:hAnsi="Arial" w:cs="Arial"/>
          <w:b/>
          <w:sz w:val="24"/>
          <w:szCs w:val="24"/>
          <w:lang w:val="en-US" w:eastAsia="zh-CN"/>
        </w:rPr>
        <w:t>304172</w:t>
      </w:r>
      <w:r>
        <w:rPr>
          <w:rFonts w:hint="eastAsia" w:ascii="Arial" w:hAnsi="Arial" w:cs="Arial"/>
          <w:b/>
          <w:sz w:val="24"/>
          <w:szCs w:val="24"/>
        </w:rPr>
        <w:t xml:space="preserve">                          </w:t>
      </w:r>
    </w:p>
    <w:p>
      <w:pPr>
        <w:tabs>
          <w:tab w:val="left" w:pos="1985"/>
        </w:tabs>
        <w:spacing w:after="180"/>
        <w:ind w:left="1980" w:hanging="1980"/>
        <w:outlineLvl w:val="0"/>
        <w:rPr>
          <w:rFonts w:hint="eastAsia" w:ascii="Arial" w:hAnsi="Arial" w:eastAsia="宋体" w:cs="Arial"/>
          <w:b/>
          <w:sz w:val="24"/>
          <w:szCs w:val="24"/>
          <w:highlight w:val="none"/>
          <w:lang w:val="en-US" w:eastAsia="zh-CN"/>
        </w:rPr>
      </w:pPr>
      <w:r>
        <w:rPr>
          <w:rFonts w:hint="eastAsia" w:ascii="Arial" w:hAnsi="Arial" w:eastAsia="宋体" w:cs="Arial"/>
          <w:b/>
          <w:sz w:val="24"/>
          <w:szCs w:val="24"/>
          <w:highlight w:val="none"/>
          <w:lang w:val="en-US" w:eastAsia="zh-CN"/>
        </w:rPr>
        <w:t>Electronic Meeting</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17th - 26th Apirl 2023</w:t>
      </w:r>
    </w:p>
    <w:p>
      <w:pPr>
        <w:tabs>
          <w:tab w:val="left" w:pos="1985"/>
        </w:tabs>
        <w:spacing w:after="180"/>
        <w:ind w:left="1980" w:hanging="1980"/>
        <w:outlineLvl w:val="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trike w:val="0"/>
          <w:sz w:val="24"/>
          <w:szCs w:val="24"/>
          <w:lang w:val="en-US" w:eastAsia="zh-CN"/>
        </w:rPr>
        <w:t>5.25.2.4</w:t>
      </w:r>
    </w:p>
    <w:p>
      <w:pPr>
        <w:tabs>
          <w:tab w:val="left" w:pos="1985"/>
        </w:tabs>
        <w:spacing w:after="180"/>
        <w:ind w:left="1980" w:hanging="1980"/>
        <w:outlineLvl w:val="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outlineLvl w:val="0"/>
        <w:rPr>
          <w:rFonts w:hint="default" w:ascii="Arial" w:hAnsi="Arial" w:eastAsia="宋体" w:cs="Arial"/>
          <w:b/>
          <w:strike w:val="0"/>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trike w:val="0"/>
          <w:sz w:val="24"/>
          <w:szCs w:val="24"/>
          <w:lang w:val="en-US" w:eastAsia="zh-CN"/>
        </w:rPr>
        <w:t>D</w:t>
      </w:r>
      <w:r>
        <w:rPr>
          <w:rFonts w:hint="default" w:ascii="Arial" w:hAnsi="Arial" w:eastAsia="MS Mincho" w:cs="Arial"/>
          <w:b/>
          <w:strike w:val="0"/>
          <w:sz w:val="24"/>
          <w:szCs w:val="24"/>
          <w:lang w:val="en-US" w:eastAsia="en-US"/>
        </w:rPr>
        <w:t xml:space="preserve">iscussion on LS </w:t>
      </w:r>
      <w:r>
        <w:rPr>
          <w:rFonts w:hint="eastAsia" w:ascii="Arial" w:hAnsi="Arial" w:eastAsia="宋体" w:cs="Arial"/>
          <w:b/>
          <w:strike w:val="0"/>
          <w:sz w:val="24"/>
          <w:szCs w:val="24"/>
          <w:lang w:val="en-US" w:eastAsia="zh-CN"/>
        </w:rPr>
        <w:t>on L1 measurement RS configuration and PDCCH ordered RACH for LTM</w:t>
      </w:r>
    </w:p>
    <w:p>
      <w:pPr>
        <w:tabs>
          <w:tab w:val="left" w:pos="1980"/>
        </w:tabs>
        <w:spacing w:after="180"/>
        <w:ind w:left="1980" w:hanging="1980"/>
        <w:outlineLvl w:val="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rFonts w:hint="eastAsia"/>
          <w:lang w:val="en-US" w:eastAsia="zh-CN"/>
        </w:rPr>
      </w:pPr>
      <w:r>
        <w:rPr>
          <w:rFonts w:hint="default"/>
          <w:lang w:val="en-US" w:eastAsia="zh-CN"/>
        </w:rPr>
        <w:t>Based on the LS</w:t>
      </w:r>
      <w:r>
        <w:rPr>
          <w:rFonts w:hint="eastAsia"/>
          <w:lang w:val="en-US" w:eastAsia="zh-CN"/>
        </w:rPr>
        <w:t xml:space="preserve"> [</w:t>
      </w:r>
      <w:r>
        <w:rPr>
          <w:rFonts w:hint="eastAsia"/>
          <w:b w:val="0"/>
          <w:bCs w:val="0"/>
          <w:lang w:val="en-US" w:eastAsia="zh-CN"/>
        </w:rPr>
        <w:t>1</w:t>
      </w:r>
      <w:r>
        <w:rPr>
          <w:rFonts w:hint="eastAsia"/>
          <w:lang w:val="en-US" w:eastAsia="zh-CN"/>
        </w:rPr>
        <w:t>]</w:t>
      </w:r>
      <w:r>
        <w:rPr>
          <w:rFonts w:hint="default"/>
          <w:lang w:val="en-US" w:eastAsia="zh-CN"/>
        </w:rPr>
        <w:t xml:space="preserve"> sent by RAN1 regarding the conclusions of the previous meeting, we think there is a working assumption that needs to be discussed in RAN4. The specific replication is as follows</w:t>
      </w:r>
      <w:r>
        <w:rPr>
          <w:rFonts w:hint="eastAsia"/>
          <w:lang w:val="en-US" w:eastAsia="zh-CN"/>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jc w:val="center"/>
        </w:trPr>
        <w:tc>
          <w:tcPr>
            <w:tcW w:w="8522" w:type="dxa"/>
          </w:tcPr>
          <w:p>
            <w:pPr>
              <w:rPr>
                <w:rFonts w:ascii="Arial" w:hAnsi="Arial" w:eastAsia="等线" w:cs="Arial"/>
                <w:highlight w:val="darkYellow"/>
                <w:lang w:eastAsia="zh-CN"/>
              </w:rPr>
            </w:pPr>
            <w:r>
              <w:rPr>
                <w:rFonts w:ascii="Arial" w:hAnsi="Arial" w:eastAsia="等线" w:cs="Arial"/>
                <w:highlight w:val="darkYellow"/>
                <w:lang w:eastAsia="zh-CN"/>
              </w:rPr>
              <w:t>Working Assumption</w:t>
            </w:r>
          </w:p>
          <w:p>
            <w:pPr>
              <w:rPr>
                <w:rFonts w:ascii="Arial" w:hAnsi="Arial" w:eastAsia="等线" w:cs="Arial"/>
                <w:lang w:eastAsia="zh-CN"/>
              </w:rPr>
            </w:pPr>
            <w:r>
              <w:rPr>
                <w:rFonts w:ascii="Arial" w:hAnsi="Arial" w:eastAsia="等线" w:cs="Arial"/>
                <w:lang w:eastAsia="zh-CN"/>
              </w:rPr>
              <w:t xml:space="preserve">UE-based TA measurement (UE derives TA based on Rx timing difference between current serving cell and candidate cell as well as TA value for the current serving cell) is supported. </w:t>
            </w:r>
          </w:p>
          <w:p>
            <w:pPr>
              <w:pStyle w:val="33"/>
              <w:numPr>
                <w:ilvl w:val="0"/>
                <w:numId w:val="3"/>
              </w:numPr>
              <w:spacing w:after="160" w:afterAutospacing="0" w:line="254" w:lineRule="auto"/>
              <w:contextualSpacing/>
              <w:jc w:val="left"/>
              <w:rPr>
                <w:rFonts w:ascii="Arial" w:hAnsi="Arial" w:eastAsia="等线" w:cs="Arial"/>
                <w:sz w:val="20"/>
                <w:lang w:eastAsia="zh-CN"/>
              </w:rPr>
            </w:pPr>
            <w:r>
              <w:rPr>
                <w:rFonts w:ascii="Arial" w:hAnsi="Arial" w:eastAsia="等线" w:cs="Arial"/>
                <w:sz w:val="20"/>
                <w:lang w:eastAsia="zh-CN"/>
              </w:rPr>
              <w:t>Corresponding UE capability is to be introduced to support UE-based TA measurement</w:t>
            </w:r>
          </w:p>
          <w:p>
            <w:pPr>
              <w:pStyle w:val="33"/>
              <w:numPr>
                <w:ilvl w:val="0"/>
                <w:numId w:val="3"/>
              </w:numPr>
              <w:spacing w:after="0" w:afterAutospacing="0" w:line="254" w:lineRule="auto"/>
              <w:contextualSpacing/>
              <w:jc w:val="left"/>
              <w:rPr>
                <w:rFonts w:ascii="Arial" w:hAnsi="Arial" w:eastAsia="等线" w:cs="Arial"/>
                <w:sz w:val="20"/>
                <w:lang w:eastAsia="zh-CN"/>
              </w:rPr>
            </w:pPr>
            <w:r>
              <w:rPr>
                <w:rFonts w:ascii="Arial" w:hAnsi="Arial" w:eastAsia="等线" w:cs="Arial"/>
                <w:sz w:val="20"/>
                <w:lang w:eastAsia="zh-CN"/>
              </w:rPr>
              <w:t>For a UE reports support of this capability, configuration of UE-based TA measurement is supported</w:t>
            </w:r>
          </w:p>
          <w:p>
            <w:pPr>
              <w:pStyle w:val="33"/>
              <w:numPr>
                <w:ilvl w:val="0"/>
                <w:numId w:val="3"/>
              </w:numPr>
              <w:spacing w:after="0" w:afterAutospacing="0" w:line="254" w:lineRule="auto"/>
              <w:contextualSpacing/>
              <w:jc w:val="left"/>
              <w:rPr>
                <w:rFonts w:ascii="Arial" w:hAnsi="Arial" w:eastAsia="等线" w:cs="Arial"/>
                <w:sz w:val="20"/>
                <w:lang w:eastAsia="zh-CN"/>
              </w:rPr>
            </w:pPr>
            <w:r>
              <w:rPr>
                <w:rFonts w:ascii="Arial" w:hAnsi="Arial" w:eastAsia="等线" w:cs="Arial"/>
                <w:sz w:val="20"/>
                <w:lang w:eastAsia="zh-CN"/>
              </w:rPr>
              <w:t xml:space="preserve">FFS: other </w:t>
            </w:r>
            <w:r>
              <w:rPr>
                <w:rFonts w:ascii="Arial" w:hAnsi="Arial" w:eastAsia="等线" w:cs="Arial"/>
                <w:sz w:val="20"/>
              </w:rPr>
              <w:t>impacts</w:t>
            </w:r>
            <w:r>
              <w:rPr>
                <w:rFonts w:ascii="Arial" w:hAnsi="Arial" w:eastAsia="等线" w:cs="Arial"/>
                <w:sz w:val="20"/>
                <w:lang w:eastAsia="zh-CN"/>
              </w:rPr>
              <w:t xml:space="preserve"> on RAN1 spec</w:t>
            </w:r>
          </w:p>
          <w:p>
            <w:pPr>
              <w:pStyle w:val="93"/>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sz w:val="21"/>
                <w:szCs w:val="21"/>
              </w:rPr>
            </w:pPr>
          </w:p>
        </w:tc>
      </w:tr>
    </w:tbl>
    <w:p>
      <w:pPr>
        <w:rPr>
          <w:rFonts w:hint="eastAsia"/>
          <w:lang w:val="en-US" w:eastAsia="zh-CN"/>
        </w:rPr>
      </w:pPr>
      <w:r>
        <w:rPr>
          <w:lang w:val="en-US"/>
        </w:rPr>
        <w:t xml:space="preserve">In this contribution, we provide our </w:t>
      </w:r>
      <w:r>
        <w:rPr>
          <w:rFonts w:hint="eastAsia"/>
          <w:lang w:val="en-US" w:eastAsia="zh-CN"/>
        </w:rPr>
        <w:t>analysis</w:t>
      </w:r>
      <w:r>
        <w:rPr>
          <w:lang w:val="en-US"/>
        </w:rPr>
        <w:t xml:space="preserve"> on </w:t>
      </w:r>
      <w:r>
        <w:rPr>
          <w:rFonts w:hint="eastAsia"/>
          <w:lang w:val="en-US"/>
        </w:rPr>
        <w:t>L1 measurement RS configuration and PDCCH ordered RACH for LTM</w:t>
      </w:r>
      <w:r>
        <w:rPr>
          <w:lang w:val="en-US"/>
        </w:rPr>
        <w:t>.</w:t>
      </w:r>
    </w:p>
    <w:p>
      <w:pPr>
        <w:pStyle w:val="54"/>
        <w:tabs>
          <w:tab w:val="left" w:pos="567"/>
          <w:tab w:val="clear" w:pos="1985"/>
        </w:tabs>
        <w:adjustRightInd w:val="0"/>
        <w:ind w:left="510" w:hanging="510"/>
        <w:rPr>
          <w:rFonts w:eastAsia="Times New Roman"/>
        </w:rPr>
      </w:pPr>
      <w:r>
        <w:rPr>
          <w:rFonts w:hint="eastAsia"/>
        </w:rPr>
        <w:t>Discussion</w:t>
      </w:r>
    </w:p>
    <w:p>
      <w:pPr>
        <w:rPr>
          <w:rFonts w:hint="default"/>
          <w:lang w:val="en-US" w:eastAsia="zh-CN"/>
        </w:rPr>
      </w:pPr>
      <w:r>
        <w:rPr>
          <w:rFonts w:hint="default"/>
          <w:lang w:val="en-US" w:eastAsia="zh-CN"/>
        </w:rPr>
        <w:t>In this working assumption, it is hoped to infer the value of TA from known results such as RTD</w:t>
      </w:r>
      <w:r>
        <w:rPr>
          <w:rFonts w:hint="eastAsia"/>
          <w:lang w:val="en-US" w:eastAsia="zh-CN"/>
        </w:rPr>
        <w:t xml:space="preserve"> and TA value for the current serving cell. We think RAN4 should evalute</w:t>
      </w:r>
      <w:r>
        <w:rPr>
          <w:rFonts w:hint="default"/>
          <w:lang w:val="en-US" w:eastAsia="zh-CN"/>
        </w:rPr>
        <w:t xml:space="preserve"> the feasibility of this </w:t>
      </w:r>
      <w:r>
        <w:rPr>
          <w:rFonts w:hint="eastAsia"/>
          <w:lang w:val="en-US" w:eastAsia="zh-CN"/>
        </w:rPr>
        <w:t>method</w:t>
      </w:r>
      <w:r>
        <w:rPr>
          <w:rFonts w:hint="default"/>
          <w:lang w:val="en-US" w:eastAsia="zh-CN"/>
        </w:rPr>
        <w:t>.</w:t>
      </w:r>
    </w:p>
    <w:p>
      <w:pPr>
        <w:spacing w:before="157" w:beforeLines="50" w:after="157" w:afterLines="50"/>
        <w:rPr>
          <w:rFonts w:hint="eastAsia"/>
          <w:b/>
          <w:bCs/>
          <w:lang w:val="en-US" w:eastAsia="zh-CN"/>
        </w:rPr>
      </w:pPr>
      <w:r>
        <w:rPr>
          <w:rFonts w:hint="eastAsia"/>
          <w:b/>
          <w:bCs/>
          <w:lang w:val="en-US" w:eastAsia="zh-CN"/>
        </w:rPr>
        <w:t>Proposal 1: RAN4 should analyze the feasibility of UE derives TA based on Rx timing difference between current serving cell and candidate cell as well as TA value for the current serving cell.</w:t>
      </w:r>
    </w:p>
    <w:p>
      <w:pPr>
        <w:rPr>
          <w:rFonts w:hint="default"/>
          <w:lang w:val="en-US" w:eastAsia="zh-CN"/>
        </w:rPr>
      </w:pPr>
      <w:r>
        <w:rPr>
          <w:rFonts w:hint="eastAsia"/>
          <w:lang w:val="en-US" w:eastAsia="zh-CN"/>
        </w:rPr>
        <w:t xml:space="preserve">In our view, </w:t>
      </w:r>
      <w:r>
        <w:rPr>
          <w:rFonts w:hint="default"/>
          <w:lang w:val="en-US" w:eastAsia="zh-CN"/>
        </w:rPr>
        <w:t>RTD is the rece</w:t>
      </w:r>
      <w:r>
        <w:rPr>
          <w:rFonts w:hint="eastAsia"/>
          <w:lang w:val="en-US" w:eastAsia="zh-CN"/>
        </w:rPr>
        <w:t>ive</w:t>
      </w:r>
      <w:r>
        <w:rPr>
          <w:rFonts w:hint="default"/>
          <w:lang w:val="en-US" w:eastAsia="zh-CN"/>
        </w:rPr>
        <w:t xml:space="preserve"> tim</w:t>
      </w:r>
      <w:r>
        <w:rPr>
          <w:rFonts w:hint="eastAsia"/>
          <w:lang w:val="en-US" w:eastAsia="zh-CN"/>
        </w:rPr>
        <w:t>ing</w:t>
      </w:r>
      <w:r>
        <w:rPr>
          <w:rFonts w:hint="default"/>
          <w:lang w:val="en-US" w:eastAsia="zh-CN"/>
        </w:rPr>
        <w:t xml:space="preserve"> difference between the downlink of the serving cell and the target cell. The current </w:t>
      </w:r>
      <w:r>
        <w:rPr>
          <w:rFonts w:hint="eastAsia"/>
          <w:lang w:val="en-US" w:eastAsia="zh-CN"/>
        </w:rPr>
        <w:t>target</w:t>
      </w:r>
      <w:r>
        <w:rPr>
          <w:rFonts w:hint="default"/>
          <w:lang w:val="en-US" w:eastAsia="zh-CN"/>
        </w:rPr>
        <w:t xml:space="preserve"> is to derive the TA of the target cell based on the RTD and the TA of the serving cell. If RTD and TTD are equal, this is completely feasible, but due to the existence of uplink</w:t>
      </w:r>
      <w:r>
        <w:rPr>
          <w:rFonts w:hint="eastAsia"/>
          <w:lang w:val="en-US" w:eastAsia="zh-CN"/>
        </w:rPr>
        <w:t xml:space="preserve"> </w:t>
      </w:r>
      <w:r>
        <w:rPr>
          <w:rFonts w:hint="default"/>
          <w:lang w:val="en-US" w:eastAsia="zh-CN"/>
        </w:rPr>
        <w:t>tim</w:t>
      </w:r>
      <w:r>
        <w:rPr>
          <w:rFonts w:hint="eastAsia"/>
          <w:lang w:val="en-US" w:eastAsia="zh-CN"/>
        </w:rPr>
        <w:t>ing</w:t>
      </w:r>
      <w:r>
        <w:rPr>
          <w:rFonts w:hint="default"/>
          <w:lang w:val="en-US" w:eastAsia="zh-CN"/>
        </w:rPr>
        <w:t xml:space="preserve"> error, there will be unknown time differences in TA derivation.</w:t>
      </w:r>
      <w:r>
        <w:rPr>
          <w:rFonts w:hint="eastAsia"/>
          <w:lang w:val="en-US" w:eastAsia="zh-CN"/>
        </w:rPr>
        <w:t xml:space="preserve"> This situation can be depicted by Figure 1.</w:t>
      </w:r>
    </w:p>
    <w:p>
      <w:pPr>
        <w:jc w:val="center"/>
      </w:pPr>
      <w:r>
        <w:drawing>
          <wp:inline distT="0" distB="0" distL="114300" distR="114300">
            <wp:extent cx="5038725" cy="19526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038725" cy="1952625"/>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 xml:space="preserve">Fig.1  Illustration of </w:t>
      </w:r>
      <w:r>
        <w:rPr>
          <w:rFonts w:hint="default"/>
          <w:lang w:val="en-US" w:eastAsia="zh-CN"/>
        </w:rPr>
        <w:t>uplink</w:t>
      </w:r>
      <w:r>
        <w:rPr>
          <w:rFonts w:hint="eastAsia"/>
          <w:lang w:val="en-US" w:eastAsia="zh-CN"/>
        </w:rPr>
        <w:t xml:space="preserve"> </w:t>
      </w:r>
      <w:r>
        <w:rPr>
          <w:rFonts w:hint="default"/>
          <w:lang w:val="en-US" w:eastAsia="zh-CN"/>
        </w:rPr>
        <w:t>tim</w:t>
      </w:r>
      <w:r>
        <w:rPr>
          <w:rFonts w:hint="eastAsia"/>
          <w:lang w:val="en-US" w:eastAsia="zh-CN"/>
        </w:rPr>
        <w:t>ing</w:t>
      </w:r>
      <w:r>
        <w:rPr>
          <w:rFonts w:hint="default"/>
          <w:lang w:val="en-US" w:eastAsia="zh-CN"/>
        </w:rPr>
        <w:t xml:space="preserve"> error</w:t>
      </w:r>
    </w:p>
    <w:p>
      <w:pPr>
        <w:rPr>
          <w:rFonts w:hint="default"/>
          <w:lang w:val="en-US" w:eastAsia="zh-CN"/>
        </w:rPr>
      </w:pPr>
    </w:p>
    <w:p>
      <w:pPr>
        <w:rPr>
          <w:rFonts w:hint="eastAsia"/>
          <w:lang w:val="en-US" w:eastAsia="zh-CN"/>
        </w:rPr>
      </w:pPr>
      <w:r>
        <w:rPr>
          <w:rFonts w:hint="default"/>
          <w:lang w:val="en-US" w:eastAsia="zh-CN"/>
        </w:rPr>
        <w:t>To verify whether TA can be inferred from known conditions, we used the difference between MRTD and MTTD to estimate the maximum value of th</w:t>
      </w:r>
      <w:r>
        <w:rPr>
          <w:rFonts w:hint="eastAsia"/>
          <w:lang w:val="en-US" w:eastAsia="zh-CN"/>
        </w:rPr>
        <w:t>e UL</w:t>
      </w:r>
      <w:r>
        <w:rPr>
          <w:rFonts w:hint="default"/>
          <w:lang w:val="en-US" w:eastAsia="zh-CN"/>
        </w:rPr>
        <w:t xml:space="preserve"> tim</w:t>
      </w:r>
      <w:r>
        <w:rPr>
          <w:rFonts w:hint="eastAsia"/>
          <w:lang w:val="en-US" w:eastAsia="zh-CN"/>
        </w:rPr>
        <w:t>ing</w:t>
      </w:r>
      <w:r>
        <w:rPr>
          <w:rFonts w:hint="default"/>
          <w:lang w:val="en-US" w:eastAsia="zh-CN"/>
        </w:rPr>
        <w:t xml:space="preserve"> error, and compared it with the cyclic prefix. If the time difference is less than the CP length, the method is feasible</w:t>
      </w:r>
      <w:r>
        <w:rPr>
          <w:rFonts w:hint="eastAsia"/>
          <w:lang w:val="en-US" w:eastAsia="zh-CN"/>
        </w:rPr>
        <w:t>.</w:t>
      </w:r>
    </w:p>
    <w:p>
      <w:pPr>
        <w:spacing w:before="157" w:beforeLines="50" w:after="0" w:afterLines="0" w:line="240" w:lineRule="auto"/>
        <w:rPr>
          <w:rFonts w:hint="default" w:eastAsia="宋体"/>
          <w:b/>
          <w:bCs/>
          <w:lang w:val="en-US" w:eastAsia="zh-CN"/>
        </w:rPr>
      </w:pPr>
      <w:r>
        <w:rPr>
          <w:rFonts w:hint="eastAsia"/>
          <w:b/>
          <w:bCs/>
          <w:lang w:val="en-US" w:eastAsia="zh-CN"/>
        </w:rPr>
        <w:t>Observation 1: D</w:t>
      </w:r>
      <w:r>
        <w:rPr>
          <w:rFonts w:hint="default"/>
          <w:b/>
          <w:bCs/>
          <w:lang w:val="en-US" w:eastAsia="zh-CN"/>
        </w:rPr>
        <w:t>ue to the existence of uplink</w:t>
      </w:r>
      <w:r>
        <w:rPr>
          <w:rFonts w:hint="eastAsia"/>
          <w:b/>
          <w:bCs/>
          <w:lang w:val="en-US" w:eastAsia="zh-CN"/>
        </w:rPr>
        <w:t xml:space="preserve"> </w:t>
      </w:r>
      <w:r>
        <w:rPr>
          <w:rFonts w:hint="default"/>
          <w:b/>
          <w:bCs/>
          <w:lang w:val="en-US" w:eastAsia="zh-CN"/>
        </w:rPr>
        <w:t>tim</w:t>
      </w:r>
      <w:r>
        <w:rPr>
          <w:rFonts w:hint="eastAsia"/>
          <w:b/>
          <w:bCs/>
          <w:lang w:val="en-US" w:eastAsia="zh-CN"/>
        </w:rPr>
        <w:t>ing</w:t>
      </w:r>
      <w:r>
        <w:rPr>
          <w:rFonts w:hint="default"/>
          <w:b/>
          <w:bCs/>
          <w:lang w:val="en-US" w:eastAsia="zh-CN"/>
        </w:rPr>
        <w:t xml:space="preserve"> errors, there will be unknown time differences in TA derivation</w:t>
      </w:r>
      <w:r>
        <w:rPr>
          <w:rFonts w:hint="eastAsia"/>
          <w:b/>
          <w:bCs/>
          <w:lang w:val="en-US" w:eastAsia="zh-CN"/>
        </w:rPr>
        <w:t>.</w:t>
      </w:r>
    </w:p>
    <w:p>
      <w:pPr>
        <w:spacing w:before="157" w:beforeLines="50" w:afterLines="0"/>
        <w:rPr>
          <w:rFonts w:hint="default"/>
          <w:lang w:val="en-US" w:eastAsia="zh-CN"/>
        </w:rPr>
      </w:pPr>
      <w:r>
        <w:rPr>
          <w:rFonts w:hint="eastAsia"/>
          <w:b/>
          <w:bCs/>
          <w:lang w:val="en-US" w:eastAsia="zh-CN"/>
        </w:rPr>
        <w:t xml:space="preserve">Observation 2: </w:t>
      </w:r>
      <w:r>
        <w:rPr>
          <w:rFonts w:hint="default"/>
          <w:b/>
          <w:bCs/>
          <w:lang w:val="en-US" w:eastAsia="zh-CN"/>
        </w:rPr>
        <w:t>we</w:t>
      </w:r>
      <w:r>
        <w:rPr>
          <w:rFonts w:hint="eastAsia"/>
          <w:b/>
          <w:bCs/>
          <w:lang w:val="en-US" w:eastAsia="zh-CN"/>
        </w:rPr>
        <w:t xml:space="preserve"> can</w:t>
      </w:r>
      <w:r>
        <w:rPr>
          <w:rFonts w:hint="default"/>
          <w:b/>
          <w:bCs/>
          <w:lang w:val="en-US" w:eastAsia="zh-CN"/>
        </w:rPr>
        <w:t xml:space="preserve"> used the difference between MRTD and MTTD to estimate the maximum value of this time difference. </w:t>
      </w:r>
      <w:r>
        <w:rPr>
          <w:rFonts w:hint="eastAsia"/>
          <w:lang w:val="en-US" w:eastAsia="zh-CN"/>
        </w:rPr>
        <w:t xml:space="preserve"> </w:t>
      </w:r>
    </w:p>
    <w:p>
      <w:pPr>
        <w:spacing w:before="157" w:beforeLines="50" w:afterLines="0"/>
        <w:rPr>
          <w:rFonts w:hint="default"/>
          <w:lang w:val="en-US" w:eastAsia="zh-CN"/>
        </w:rPr>
      </w:pPr>
      <w:r>
        <w:rPr>
          <w:rFonts w:hint="default"/>
          <w:lang w:val="en-US" w:eastAsia="zh-CN"/>
        </w:rPr>
        <w:t xml:space="preserve">According to </w:t>
      </w:r>
      <w:r>
        <w:rPr>
          <w:rFonts w:hint="eastAsia"/>
          <w:lang w:val="en-US" w:eastAsia="zh-CN"/>
        </w:rPr>
        <w:t>TS</w:t>
      </w:r>
      <w:r>
        <w:rPr>
          <w:rFonts w:hint="default"/>
          <w:lang w:val="en-US" w:eastAsia="zh-CN"/>
        </w:rPr>
        <w:t>38.133</w:t>
      </w:r>
      <w:r>
        <w:rPr>
          <w:rFonts w:hint="eastAsia"/>
          <w:lang w:val="en-US" w:eastAsia="zh-CN"/>
        </w:rPr>
        <w:t xml:space="preserve"> and TS 38.211</w:t>
      </w:r>
      <w:r>
        <w:rPr>
          <w:rFonts w:hint="default"/>
          <w:lang w:val="en-US" w:eastAsia="zh-CN"/>
        </w:rPr>
        <w:t>, we calculated the</w:t>
      </w:r>
      <w:r>
        <w:rPr>
          <w:rFonts w:hint="eastAsia"/>
          <w:lang w:val="en-US" w:eastAsia="zh-CN"/>
        </w:rPr>
        <w:t xml:space="preserve"> difference between MTTD and MRTD</w:t>
      </w:r>
      <w:r>
        <w:rPr>
          <w:rFonts w:hint="default"/>
          <w:lang w:val="en-US" w:eastAsia="zh-CN"/>
        </w:rPr>
        <w:t xml:space="preserve"> </w:t>
      </w:r>
      <w:r>
        <w:rPr>
          <w:rFonts w:hint="eastAsia"/>
          <w:lang w:val="en-US" w:eastAsia="zh-CN"/>
        </w:rPr>
        <w:t xml:space="preserve">in </w:t>
      </w:r>
      <w:r>
        <w:rPr>
          <w:rFonts w:hint="default"/>
          <w:lang w:val="en-US" w:eastAsia="zh-CN"/>
        </w:rPr>
        <w:t>inter</w:t>
      </w:r>
      <w:r>
        <w:rPr>
          <w:rFonts w:hint="eastAsia"/>
          <w:lang w:val="en-US" w:eastAsia="zh-CN"/>
        </w:rPr>
        <w:t>-</w:t>
      </w:r>
      <w:r>
        <w:rPr>
          <w:rFonts w:hint="default"/>
          <w:lang w:val="en-US" w:eastAsia="zh-CN"/>
        </w:rPr>
        <w:t>band</w:t>
      </w:r>
      <w:r>
        <w:rPr>
          <w:rFonts w:hint="eastAsia"/>
          <w:lang w:val="en-US" w:eastAsia="zh-CN"/>
        </w:rPr>
        <w:t xml:space="preserve"> </w:t>
      </w:r>
      <w:r>
        <w:rPr>
          <w:rFonts w:hint="default"/>
          <w:lang w:val="en-US" w:eastAsia="zh-CN"/>
        </w:rPr>
        <w:t>scenario</w:t>
      </w:r>
      <w:r>
        <w:rPr>
          <w:rFonts w:hint="eastAsia"/>
          <w:lang w:val="en-US" w:eastAsia="zh-CN"/>
        </w:rPr>
        <w:t xml:space="preserve"> and CP length under different SCS</w:t>
      </w:r>
      <w:r>
        <w:rPr>
          <w:rFonts w:hint="default"/>
          <w:lang w:val="en-US" w:eastAsia="zh-CN"/>
        </w:rPr>
        <w:t xml:space="preserve">, as shown in Table 1 and </w:t>
      </w:r>
      <w:r>
        <w:rPr>
          <w:rFonts w:hint="eastAsia"/>
          <w:lang w:val="en-US" w:eastAsia="zh-CN"/>
        </w:rPr>
        <w:t>T</w:t>
      </w:r>
      <w:bookmarkStart w:id="1" w:name="_GoBack"/>
      <w:bookmarkEnd w:id="1"/>
      <w:r>
        <w:rPr>
          <w:rFonts w:hint="eastAsia"/>
          <w:lang w:val="en-US" w:eastAsia="zh-CN"/>
        </w:rPr>
        <w:t xml:space="preserve">able </w:t>
      </w:r>
      <w:r>
        <w:rPr>
          <w:rFonts w:hint="default"/>
          <w:lang w:val="en-US" w:eastAsia="zh-CN"/>
        </w:rPr>
        <w:t>2. It is found that in FR1, the CP length is greater than the max tim</w:t>
      </w:r>
      <w:r>
        <w:rPr>
          <w:rFonts w:hint="eastAsia"/>
          <w:lang w:val="en-US" w:eastAsia="zh-CN"/>
        </w:rPr>
        <w:t>ing</w:t>
      </w:r>
      <w:r>
        <w:rPr>
          <w:rFonts w:hint="default"/>
          <w:lang w:val="en-US" w:eastAsia="zh-CN"/>
        </w:rPr>
        <w:t xml:space="preserve"> </w:t>
      </w:r>
      <w:r>
        <w:rPr>
          <w:rFonts w:hint="eastAsia"/>
          <w:lang w:val="en-US" w:eastAsia="zh-CN"/>
        </w:rPr>
        <w:t>error</w:t>
      </w:r>
      <w:r>
        <w:rPr>
          <w:rFonts w:hint="default"/>
          <w:lang w:val="en-US" w:eastAsia="zh-CN"/>
        </w:rPr>
        <w:t xml:space="preserve"> (extended CP is used at 60KHz), while in FR2-1, the CP length is less than the max tim</w:t>
      </w:r>
      <w:r>
        <w:rPr>
          <w:rFonts w:hint="eastAsia"/>
          <w:lang w:val="en-US" w:eastAsia="zh-CN"/>
        </w:rPr>
        <w:t>ing</w:t>
      </w:r>
      <w:r>
        <w:rPr>
          <w:rFonts w:hint="default"/>
          <w:lang w:val="en-US" w:eastAsia="zh-CN"/>
        </w:rPr>
        <w:t xml:space="preserve"> </w:t>
      </w:r>
      <w:r>
        <w:rPr>
          <w:rFonts w:hint="eastAsia"/>
          <w:lang w:val="en-US" w:eastAsia="zh-CN"/>
        </w:rPr>
        <w:t xml:space="preserve">error </w:t>
      </w:r>
      <w:r>
        <w:rPr>
          <w:rFonts w:hint="default"/>
          <w:lang w:val="en-US" w:eastAsia="zh-CN"/>
        </w:rPr>
        <w:t>when the SCS is 240KHz.</w:t>
      </w:r>
    </w:p>
    <w:p>
      <w:pPr>
        <w:jc w:val="center"/>
        <w:rPr>
          <w:rFonts w:hint="default"/>
          <w:snapToGrid w:val="0"/>
          <w:highlight w:val="green"/>
          <w:lang w:val="en-US" w:eastAsia="zh-CN"/>
        </w:rPr>
      </w:pPr>
      <w:r>
        <w:rPr>
          <w:rFonts w:hint="eastAsia"/>
          <w:snapToGrid w:val="0"/>
          <w:highlight w:val="none"/>
          <w:lang w:val="en-US" w:eastAsia="zh-CN"/>
        </w:rPr>
        <w:t>Table 1a</w:t>
      </w:r>
      <w:r>
        <w:rPr>
          <w:rFonts w:hint="eastAsia"/>
          <w:lang w:val="en-US" w:eastAsia="zh-CN"/>
        </w:rPr>
        <w:t xml:space="preserve">  Max Timing error</w:t>
      </w:r>
      <w:r>
        <w:rPr>
          <w:rFonts w:hint="default"/>
          <w:lang w:val="en-US" w:eastAsia="zh-CN"/>
        </w:rPr>
        <w:t xml:space="preserve"> </w:t>
      </w:r>
      <w:r>
        <w:rPr>
          <w:rFonts w:hint="eastAsia"/>
          <w:lang w:val="en-US" w:eastAsia="zh-CN"/>
        </w:rPr>
        <w:t xml:space="preserve">in </w:t>
      </w:r>
      <w:r>
        <w:rPr>
          <w:rFonts w:hint="default"/>
          <w:lang w:val="en-US" w:eastAsia="zh-CN"/>
        </w:rPr>
        <w:t>inter</w:t>
      </w:r>
      <w:r>
        <w:rPr>
          <w:rFonts w:hint="eastAsia"/>
          <w:lang w:val="en-US" w:eastAsia="zh-CN"/>
        </w:rPr>
        <w:t>-</w:t>
      </w:r>
      <w:r>
        <w:rPr>
          <w:rFonts w:hint="default"/>
          <w:lang w:val="en-US" w:eastAsia="zh-CN"/>
        </w:rPr>
        <w:t>band</w:t>
      </w:r>
      <w:r>
        <w:rPr>
          <w:rFonts w:hint="eastAsia"/>
          <w:lang w:val="en-US" w:eastAsia="zh-CN"/>
        </w:rPr>
        <w:t xml:space="preserve"> NR</w:t>
      </w:r>
      <w:r>
        <w:rPr>
          <w:rFonts w:hint="default"/>
          <w:lang w:val="en-US" w:eastAsia="zh-CN"/>
        </w:rPr>
        <w:t xml:space="preserve"> carrier aggregation scenario</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6"/>
        <w:gridCol w:w="2512"/>
        <w:gridCol w:w="2455"/>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top"/>
          </w:tcPr>
          <w:p>
            <w:pPr>
              <w:pStyle w:val="34"/>
              <w:rPr>
                <w:snapToGrid w:val="0"/>
                <w:highlight w:val="green"/>
                <w:vertAlign w:val="baseline"/>
                <w:lang w:eastAsia="zh-CN"/>
              </w:rPr>
            </w:pPr>
            <w:r>
              <w:t>Frequency Range of the pair of TAGs</w:t>
            </w:r>
          </w:p>
        </w:tc>
        <w:tc>
          <w:tcPr>
            <w:tcW w:w="2835" w:type="dxa"/>
            <w:vAlign w:val="top"/>
          </w:tcPr>
          <w:p>
            <w:pPr>
              <w:pStyle w:val="34"/>
              <w:rPr>
                <w:snapToGrid w:val="0"/>
                <w:highlight w:val="green"/>
                <w:vertAlign w:val="baseline"/>
                <w:lang w:eastAsia="zh-CN"/>
              </w:rPr>
            </w:pPr>
            <w:r>
              <w:t xml:space="preserve">Maximum </w:t>
            </w:r>
            <w:r>
              <w:rPr>
                <w:rFonts w:hint="eastAsia"/>
                <w:lang w:eastAsia="ko-KR"/>
              </w:rPr>
              <w:t xml:space="preserve">uplink </w:t>
            </w:r>
            <w:r>
              <w:t xml:space="preserve">transmission timing difference (µs) </w:t>
            </w:r>
          </w:p>
        </w:tc>
        <w:tc>
          <w:tcPr>
            <w:tcW w:w="2835" w:type="dxa"/>
            <w:vAlign w:val="top"/>
          </w:tcPr>
          <w:p>
            <w:pPr>
              <w:pStyle w:val="34"/>
              <w:rPr>
                <w:snapToGrid w:val="0"/>
                <w:highlight w:val="green"/>
                <w:vertAlign w:val="baseline"/>
                <w:lang w:eastAsia="zh-CN"/>
              </w:rPr>
            </w:pPr>
            <w:r>
              <w:t xml:space="preserve">Maximum receive timing difference (µs) </w:t>
            </w:r>
          </w:p>
        </w:tc>
        <w:tc>
          <w:tcPr>
            <w:tcW w:w="2835" w:type="dxa"/>
            <w:vAlign w:val="top"/>
          </w:tcPr>
          <w:p>
            <w:pPr>
              <w:pStyle w:val="34"/>
              <w:rPr>
                <w:rFonts w:hint="default" w:eastAsia="宋体"/>
                <w:lang w:val="en-US" w:eastAsia="zh-CN"/>
              </w:rPr>
            </w:pPr>
            <w:r>
              <w:rPr>
                <w:rFonts w:hint="eastAsia"/>
                <w:lang w:val="en-US" w:eastAsia="zh-CN"/>
              </w:rPr>
              <w:t>max Timing error (MTTD-MRTD)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top"/>
          </w:tcPr>
          <w:p>
            <w:pPr>
              <w:pStyle w:val="35"/>
              <w:rPr>
                <w:snapToGrid w:val="0"/>
                <w:highlight w:val="green"/>
                <w:vertAlign w:val="baseline"/>
                <w:lang w:eastAsia="zh-CN"/>
              </w:rPr>
            </w:pPr>
            <w:r>
              <w:t>FR1</w:t>
            </w:r>
          </w:p>
        </w:tc>
        <w:tc>
          <w:tcPr>
            <w:tcW w:w="2835" w:type="dxa"/>
            <w:vAlign w:val="top"/>
          </w:tcPr>
          <w:p>
            <w:pPr>
              <w:pStyle w:val="35"/>
              <w:rPr>
                <w:snapToGrid w:val="0"/>
                <w:highlight w:val="none"/>
                <w:vertAlign w:val="baseline"/>
                <w:lang w:eastAsia="zh-CN"/>
              </w:rPr>
            </w:pPr>
            <w:r>
              <w:rPr>
                <w:highlight w:val="none"/>
                <w:lang w:eastAsia="zh-CN"/>
              </w:rPr>
              <w:t>34.6</w:t>
            </w:r>
          </w:p>
        </w:tc>
        <w:tc>
          <w:tcPr>
            <w:tcW w:w="2835" w:type="dxa"/>
            <w:vAlign w:val="top"/>
          </w:tcPr>
          <w:p>
            <w:pPr>
              <w:pStyle w:val="35"/>
              <w:rPr>
                <w:snapToGrid w:val="0"/>
                <w:highlight w:val="none"/>
                <w:vertAlign w:val="baseline"/>
                <w:lang w:eastAsia="zh-CN"/>
              </w:rPr>
            </w:pPr>
            <w:r>
              <w:rPr>
                <w:highlight w:val="none"/>
              </w:rPr>
              <w:t>33</w:t>
            </w:r>
          </w:p>
        </w:tc>
        <w:tc>
          <w:tcPr>
            <w:tcW w:w="2835" w:type="dxa"/>
            <w:vAlign w:val="top"/>
          </w:tcPr>
          <w:p>
            <w:pPr>
              <w:pStyle w:val="35"/>
              <w:rPr>
                <w:rFonts w:hint="default" w:eastAsia="宋体"/>
                <w:lang w:val="en-US" w:eastAsia="zh-CN"/>
              </w:rPr>
            </w:pPr>
            <w:r>
              <w:rPr>
                <w:rFonts w:hint="eastAsia"/>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top"/>
          </w:tcPr>
          <w:p>
            <w:pPr>
              <w:pStyle w:val="35"/>
              <w:rPr>
                <w:rFonts w:hint="default" w:eastAsia="宋体"/>
                <w:snapToGrid w:val="0"/>
                <w:highlight w:val="green"/>
                <w:vertAlign w:val="baseline"/>
                <w:lang w:val="en-US" w:eastAsia="zh-CN"/>
              </w:rPr>
            </w:pPr>
            <w:r>
              <w:t>FR2</w:t>
            </w:r>
            <w:r>
              <w:rPr>
                <w:rFonts w:hint="eastAsia"/>
                <w:lang w:val="en-US" w:eastAsia="zh-CN"/>
              </w:rPr>
              <w:t>-1</w:t>
            </w:r>
          </w:p>
        </w:tc>
        <w:tc>
          <w:tcPr>
            <w:tcW w:w="2835" w:type="dxa"/>
            <w:vAlign w:val="top"/>
          </w:tcPr>
          <w:p>
            <w:pPr>
              <w:pStyle w:val="35"/>
              <w:rPr>
                <w:snapToGrid w:val="0"/>
                <w:highlight w:val="none"/>
                <w:vertAlign w:val="baseline"/>
                <w:lang w:eastAsia="zh-CN"/>
              </w:rPr>
            </w:pPr>
            <w:r>
              <w:rPr>
                <w:highlight w:val="none"/>
                <w:lang w:eastAsia="zh-CN"/>
              </w:rPr>
              <w:t>8.5</w:t>
            </w:r>
          </w:p>
        </w:tc>
        <w:tc>
          <w:tcPr>
            <w:tcW w:w="2835" w:type="dxa"/>
            <w:vAlign w:val="top"/>
          </w:tcPr>
          <w:p>
            <w:pPr>
              <w:pStyle w:val="35"/>
              <w:rPr>
                <w:snapToGrid w:val="0"/>
                <w:highlight w:val="none"/>
                <w:vertAlign w:val="baseline"/>
                <w:lang w:eastAsia="zh-CN"/>
              </w:rPr>
            </w:pPr>
            <w:r>
              <w:rPr>
                <w:highlight w:val="none"/>
              </w:rPr>
              <w:t>8</w:t>
            </w:r>
          </w:p>
        </w:tc>
        <w:tc>
          <w:tcPr>
            <w:tcW w:w="2835" w:type="dxa"/>
            <w:vAlign w:val="top"/>
          </w:tcPr>
          <w:p>
            <w:pPr>
              <w:pStyle w:val="35"/>
              <w:rPr>
                <w:rFonts w:hint="default" w:eastAsia="宋体"/>
                <w:lang w:val="en-US" w:eastAsia="zh-CN"/>
              </w:rPr>
            </w:pPr>
            <w:r>
              <w:rPr>
                <w:rFonts w:hint="eastAsia"/>
                <w:highlight w:val="green"/>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top"/>
          </w:tcPr>
          <w:p>
            <w:pPr>
              <w:pStyle w:val="35"/>
              <w:rPr>
                <w:rFonts w:hint="default" w:eastAsia="宋体"/>
                <w:snapToGrid w:val="0"/>
                <w:highlight w:val="green"/>
                <w:vertAlign w:val="baseline"/>
                <w:lang w:val="en-US" w:eastAsia="zh-CN"/>
              </w:rPr>
            </w:pPr>
            <w:r>
              <w:t>Between FR1 and FR2</w:t>
            </w:r>
            <w:r>
              <w:rPr>
                <w:rFonts w:hint="eastAsia"/>
                <w:lang w:val="en-US" w:eastAsia="zh-CN"/>
              </w:rPr>
              <w:t>-1</w:t>
            </w:r>
          </w:p>
        </w:tc>
        <w:tc>
          <w:tcPr>
            <w:tcW w:w="2835" w:type="dxa"/>
            <w:vAlign w:val="top"/>
          </w:tcPr>
          <w:p>
            <w:pPr>
              <w:pStyle w:val="35"/>
              <w:rPr>
                <w:snapToGrid w:val="0"/>
                <w:highlight w:val="none"/>
                <w:vertAlign w:val="baseline"/>
                <w:lang w:eastAsia="zh-CN"/>
              </w:rPr>
            </w:pPr>
            <w:r>
              <w:rPr>
                <w:highlight w:val="none"/>
                <w:lang w:eastAsia="zh-CN"/>
              </w:rPr>
              <w:t xml:space="preserve">26.1 </w:t>
            </w:r>
          </w:p>
        </w:tc>
        <w:tc>
          <w:tcPr>
            <w:tcW w:w="2835" w:type="dxa"/>
            <w:vAlign w:val="top"/>
          </w:tcPr>
          <w:p>
            <w:pPr>
              <w:pStyle w:val="35"/>
              <w:rPr>
                <w:snapToGrid w:val="0"/>
                <w:highlight w:val="none"/>
                <w:vertAlign w:val="baseline"/>
                <w:lang w:eastAsia="zh-CN"/>
              </w:rPr>
            </w:pPr>
            <w:r>
              <w:rPr>
                <w:highlight w:val="none"/>
                <w:lang w:eastAsia="zh-CN"/>
              </w:rPr>
              <w:t xml:space="preserve">25 </w:t>
            </w:r>
          </w:p>
        </w:tc>
        <w:tc>
          <w:tcPr>
            <w:tcW w:w="2835" w:type="dxa"/>
            <w:vAlign w:val="top"/>
          </w:tcPr>
          <w:p>
            <w:pPr>
              <w:pStyle w:val="35"/>
              <w:rPr>
                <w:rFonts w:hint="default"/>
                <w:highlight w:val="yellow"/>
                <w:lang w:val="en-US" w:eastAsia="zh-CN"/>
              </w:rPr>
            </w:pPr>
            <w:r>
              <w:rPr>
                <w:rFonts w:hint="eastAsia"/>
                <w:highlight w:val="none"/>
                <w:lang w:val="en-US" w:eastAsia="zh-CN"/>
              </w:rPr>
              <w:t>1.1</w:t>
            </w:r>
          </w:p>
        </w:tc>
      </w:tr>
    </w:tbl>
    <w:p>
      <w:pPr>
        <w:rPr>
          <w:rFonts w:eastAsia="Malgun Gothic"/>
          <w:lang w:eastAsia="ko-KR"/>
        </w:rPr>
      </w:pPr>
    </w:p>
    <w:p>
      <w:pPr>
        <w:jc w:val="center"/>
        <w:rPr>
          <w:rFonts w:hint="eastAsia" w:eastAsia="宋体"/>
          <w:snapToGrid w:val="0"/>
          <w:highlight w:val="green"/>
          <w:lang w:val="en-US" w:eastAsia="zh-CN"/>
        </w:rPr>
      </w:pPr>
      <w:r>
        <w:rPr>
          <w:rFonts w:hint="eastAsia"/>
          <w:snapToGrid w:val="0"/>
          <w:highlight w:val="none"/>
          <w:lang w:val="en-US" w:eastAsia="zh-CN"/>
        </w:rPr>
        <w:t xml:space="preserve">Table 1b </w:t>
      </w:r>
      <w:r>
        <w:rPr>
          <w:rFonts w:hint="eastAsia"/>
          <w:lang w:val="en-US" w:eastAsia="zh-CN"/>
        </w:rPr>
        <w:t xml:space="preserve"> Max Timing error</w:t>
      </w:r>
      <w:r>
        <w:rPr>
          <w:rFonts w:hint="default"/>
          <w:lang w:val="en-US" w:eastAsia="zh-CN"/>
        </w:rPr>
        <w:t xml:space="preserve"> </w:t>
      </w:r>
      <w:r>
        <w:rPr>
          <w:rFonts w:hint="eastAsia"/>
          <w:lang w:val="en-US" w:eastAsia="zh-CN"/>
        </w:rPr>
        <w:t>in</w:t>
      </w:r>
      <w:r>
        <w:rPr>
          <w:rFonts w:hint="eastAsia"/>
          <w:highlight w:val="none"/>
          <w:lang w:val="en-US" w:eastAsia="zh-CN"/>
        </w:rPr>
        <w:t xml:space="preserve"> </w:t>
      </w:r>
      <w:r>
        <w:rPr>
          <w:snapToGrid w:val="0"/>
          <w:highlight w:val="none"/>
          <w:lang w:eastAsia="zh-CN"/>
        </w:rPr>
        <w:t xml:space="preserve">inter-band synchronous </w:t>
      </w:r>
      <w:r>
        <w:rPr>
          <w:rFonts w:hint="eastAsia"/>
          <w:snapToGrid w:val="0"/>
          <w:highlight w:val="none"/>
          <w:lang w:eastAsia="ko-KR"/>
        </w:rPr>
        <w:t>NR DC</w:t>
      </w:r>
      <w:r>
        <w:rPr>
          <w:rFonts w:hint="eastAsia"/>
          <w:snapToGrid w:val="0"/>
          <w:highlight w:val="none"/>
          <w:lang w:val="en-US" w:eastAsia="zh-CN"/>
        </w:rPr>
        <w:t xml:space="preserve"> </w:t>
      </w:r>
      <w:r>
        <w:rPr>
          <w:rFonts w:hint="default"/>
          <w:lang w:val="en-US" w:eastAsia="zh-CN"/>
        </w:rPr>
        <w:t>scenario</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267"/>
        <w:gridCol w:w="2486"/>
        <w:gridCol w:w="2431"/>
        <w:gridCol w:w="2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532" w:type="dxa"/>
            <w:gridSpan w:val="2"/>
            <w:vAlign w:val="top"/>
          </w:tcPr>
          <w:p>
            <w:pPr>
              <w:pStyle w:val="34"/>
              <w:rPr>
                <w:rFonts w:ascii="宋体" w:hAnsi="宋体" w:eastAsia="宋体" w:cs="宋体"/>
                <w:sz w:val="24"/>
                <w:szCs w:val="24"/>
                <w:vertAlign w:val="baseline"/>
              </w:rPr>
            </w:pPr>
            <w:r>
              <w:rPr>
                <w:lang w:eastAsia="zh-CN"/>
              </w:rPr>
              <w:t>Frequency Range</w:t>
            </w:r>
          </w:p>
        </w:tc>
        <w:tc>
          <w:tcPr>
            <w:tcW w:w="2486" w:type="dxa"/>
            <w:vMerge w:val="restart"/>
            <w:vAlign w:val="top"/>
          </w:tcPr>
          <w:p>
            <w:pPr>
              <w:pStyle w:val="34"/>
              <w:rPr>
                <w:rFonts w:ascii="宋体" w:hAnsi="宋体" w:eastAsia="宋体" w:cs="宋体"/>
                <w:sz w:val="24"/>
                <w:szCs w:val="24"/>
                <w:vertAlign w:val="baseline"/>
              </w:rPr>
            </w:pPr>
            <w:r>
              <w:t xml:space="preserve">Maximum </w:t>
            </w:r>
            <w:r>
              <w:rPr>
                <w:rFonts w:hint="eastAsia"/>
                <w:lang w:eastAsia="ko-KR"/>
              </w:rPr>
              <w:t xml:space="preserve">uplink </w:t>
            </w:r>
            <w:r>
              <w:rPr>
                <w:lang w:eastAsia="zh-CN"/>
              </w:rPr>
              <w:t>transmission</w:t>
            </w:r>
            <w:r>
              <w:t xml:space="preserve"> timing difference (µs) </w:t>
            </w:r>
          </w:p>
        </w:tc>
        <w:tc>
          <w:tcPr>
            <w:tcW w:w="2431" w:type="dxa"/>
            <w:vMerge w:val="restart"/>
            <w:vAlign w:val="top"/>
          </w:tcPr>
          <w:p>
            <w:pPr>
              <w:pStyle w:val="34"/>
              <w:rPr>
                <w:rFonts w:ascii="宋体" w:hAnsi="宋体" w:eastAsia="宋体" w:cs="宋体"/>
                <w:sz w:val="24"/>
                <w:szCs w:val="24"/>
                <w:vertAlign w:val="baseline"/>
              </w:rPr>
            </w:pPr>
            <w:r>
              <w:t xml:space="preserve">Maximum receive timing difference (µs) </w:t>
            </w:r>
          </w:p>
        </w:tc>
        <w:tc>
          <w:tcPr>
            <w:tcW w:w="2513" w:type="dxa"/>
            <w:vMerge w:val="restart"/>
          </w:tcPr>
          <w:p>
            <w:pPr>
              <w:jc w:val="center"/>
              <w:rPr>
                <w:rFonts w:hint="default" w:ascii="Arial" w:hAnsi="Arial" w:eastAsia="宋体" w:cs="Arial"/>
                <w:sz w:val="18"/>
                <w:szCs w:val="18"/>
                <w:vertAlign w:val="baseline"/>
              </w:rPr>
            </w:pPr>
            <w:r>
              <w:rPr>
                <w:rFonts w:hint="default" w:ascii="Arial" w:hAnsi="Arial" w:cs="Arial"/>
                <w:b/>
                <w:bCs/>
                <w:sz w:val="18"/>
                <w:szCs w:val="18"/>
                <w:lang w:val="en-US" w:eastAsia="zh-CN"/>
              </w:rPr>
              <w:t>max Timing error (MTTD-MRTD）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top"/>
          </w:tcPr>
          <w:p>
            <w:pPr>
              <w:pStyle w:val="34"/>
              <w:rPr>
                <w:rFonts w:ascii="宋体" w:hAnsi="宋体" w:eastAsia="宋体" w:cs="宋体"/>
                <w:sz w:val="24"/>
                <w:szCs w:val="24"/>
                <w:vertAlign w:val="baseline"/>
              </w:rPr>
            </w:pPr>
            <w:r>
              <w:rPr>
                <w:lang w:eastAsia="zh-CN"/>
              </w:rPr>
              <w:t>Cell in MCG</w:t>
            </w:r>
          </w:p>
        </w:tc>
        <w:tc>
          <w:tcPr>
            <w:tcW w:w="1267" w:type="dxa"/>
            <w:vAlign w:val="top"/>
          </w:tcPr>
          <w:p>
            <w:pPr>
              <w:pStyle w:val="34"/>
            </w:pPr>
            <w:r>
              <w:rPr>
                <w:lang w:eastAsia="zh-CN"/>
              </w:rPr>
              <w:t>Cell in SCG</w:t>
            </w:r>
          </w:p>
        </w:tc>
        <w:tc>
          <w:tcPr>
            <w:tcW w:w="2486" w:type="dxa"/>
            <w:vMerge w:val="continue"/>
            <w:vAlign w:val="top"/>
          </w:tcPr>
          <w:p>
            <w:pPr>
              <w:pStyle w:val="35"/>
              <w:rPr>
                <w:rFonts w:ascii="宋体" w:hAnsi="宋体" w:eastAsia="宋体" w:cs="宋体"/>
                <w:sz w:val="24"/>
                <w:szCs w:val="24"/>
                <w:vertAlign w:val="baseline"/>
              </w:rPr>
            </w:pPr>
          </w:p>
        </w:tc>
        <w:tc>
          <w:tcPr>
            <w:tcW w:w="2431" w:type="dxa"/>
            <w:vMerge w:val="continue"/>
          </w:tcPr>
          <w:p>
            <w:pPr>
              <w:rPr>
                <w:rFonts w:ascii="宋体" w:hAnsi="宋体" w:eastAsia="宋体" w:cs="宋体"/>
                <w:sz w:val="24"/>
                <w:szCs w:val="24"/>
                <w:vertAlign w:val="baseline"/>
              </w:rPr>
            </w:pPr>
          </w:p>
        </w:tc>
        <w:tc>
          <w:tcPr>
            <w:tcW w:w="2513" w:type="dxa"/>
            <w:vMerge w:val="continue"/>
          </w:tcPr>
          <w:p>
            <w:pPr>
              <w:rPr>
                <w:rFonts w:ascii="宋体" w:hAnsi="宋体" w:eastAsia="宋体" w:cs="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top"/>
          </w:tcPr>
          <w:p>
            <w:pPr>
              <w:pStyle w:val="35"/>
              <w:rPr>
                <w:lang w:eastAsia="zh-CN"/>
              </w:rPr>
            </w:pPr>
            <w:r>
              <w:rPr>
                <w:rFonts w:hint="eastAsia"/>
                <w:lang w:val="en-US" w:eastAsia="zh-CN"/>
              </w:rPr>
              <w:t>FR1</w:t>
            </w:r>
          </w:p>
        </w:tc>
        <w:tc>
          <w:tcPr>
            <w:tcW w:w="1267" w:type="dxa"/>
            <w:vAlign w:val="top"/>
          </w:tcPr>
          <w:p>
            <w:pPr>
              <w:pStyle w:val="35"/>
              <w:rPr>
                <w:lang w:eastAsia="zh-CN"/>
              </w:rPr>
            </w:pPr>
            <w:r>
              <w:rPr>
                <w:rFonts w:hint="eastAsia"/>
                <w:lang w:val="en-US" w:eastAsia="zh-CN"/>
              </w:rPr>
              <w:t>FR1</w:t>
            </w:r>
          </w:p>
        </w:tc>
        <w:tc>
          <w:tcPr>
            <w:tcW w:w="2486" w:type="dxa"/>
            <w:vAlign w:val="top"/>
          </w:tcPr>
          <w:p>
            <w:pPr>
              <w:pStyle w:val="35"/>
              <w:rPr>
                <w:highlight w:val="none"/>
                <w:lang w:eastAsia="zh-CN"/>
              </w:rPr>
            </w:pPr>
            <w:r>
              <w:rPr>
                <w:rFonts w:hint="eastAsia"/>
                <w:highlight w:val="none"/>
                <w:lang w:val="en-US" w:eastAsia="zh-CN"/>
              </w:rPr>
              <w:t>34.6</w:t>
            </w:r>
          </w:p>
        </w:tc>
        <w:tc>
          <w:tcPr>
            <w:tcW w:w="2431" w:type="dxa"/>
            <w:vAlign w:val="top"/>
          </w:tcPr>
          <w:p>
            <w:pPr>
              <w:pStyle w:val="35"/>
              <w:rPr>
                <w:lang w:eastAsia="zh-CN"/>
              </w:rPr>
            </w:pPr>
            <w:r>
              <w:rPr>
                <w:rFonts w:hint="eastAsia"/>
                <w:lang w:val="en-US" w:eastAsia="zh-CN"/>
              </w:rPr>
              <w:t>33</w:t>
            </w:r>
          </w:p>
        </w:tc>
        <w:tc>
          <w:tcPr>
            <w:tcW w:w="2513" w:type="dxa"/>
            <w:vAlign w:val="top"/>
          </w:tcPr>
          <w:p>
            <w:pPr>
              <w:jc w:val="center"/>
              <w:rPr>
                <w:rFonts w:hint="eastAsia"/>
                <w:highlight w:val="green"/>
                <w:lang w:val="en-US" w:eastAsia="zh-CN"/>
              </w:rPr>
            </w:pPr>
            <w:r>
              <w:rPr>
                <w:rFonts w:hint="eastAsia"/>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top"/>
          </w:tcPr>
          <w:p>
            <w:pPr>
              <w:pStyle w:val="35"/>
              <w:rPr>
                <w:rFonts w:hint="default"/>
                <w:lang w:val="en-US" w:eastAsia="zh-CN"/>
              </w:rPr>
            </w:pPr>
            <w:r>
              <w:rPr>
                <w:rFonts w:hint="eastAsia"/>
                <w:lang w:val="en-US" w:eastAsia="zh-CN"/>
              </w:rPr>
              <w:t>FR2-1</w:t>
            </w:r>
          </w:p>
        </w:tc>
        <w:tc>
          <w:tcPr>
            <w:tcW w:w="1267" w:type="dxa"/>
            <w:vAlign w:val="top"/>
          </w:tcPr>
          <w:p>
            <w:pPr>
              <w:pStyle w:val="35"/>
              <w:rPr>
                <w:rFonts w:hint="default"/>
                <w:lang w:val="en-US" w:eastAsia="zh-CN"/>
              </w:rPr>
            </w:pPr>
            <w:r>
              <w:rPr>
                <w:rFonts w:hint="eastAsia"/>
                <w:lang w:val="en-US" w:eastAsia="zh-CN"/>
              </w:rPr>
              <w:t>FR2-1</w:t>
            </w:r>
          </w:p>
        </w:tc>
        <w:tc>
          <w:tcPr>
            <w:tcW w:w="2486" w:type="dxa"/>
            <w:vAlign w:val="top"/>
          </w:tcPr>
          <w:p>
            <w:pPr>
              <w:pStyle w:val="35"/>
              <w:rPr>
                <w:rFonts w:hint="default"/>
                <w:highlight w:val="none"/>
                <w:lang w:val="en-US" w:eastAsia="zh-CN"/>
              </w:rPr>
            </w:pPr>
            <w:r>
              <w:rPr>
                <w:rFonts w:hint="eastAsia"/>
                <w:highlight w:val="none"/>
                <w:lang w:val="en-US" w:eastAsia="zh-CN"/>
              </w:rPr>
              <w:t>8.5</w:t>
            </w:r>
          </w:p>
        </w:tc>
        <w:tc>
          <w:tcPr>
            <w:tcW w:w="2431" w:type="dxa"/>
            <w:vAlign w:val="top"/>
          </w:tcPr>
          <w:p>
            <w:pPr>
              <w:pStyle w:val="35"/>
              <w:rPr>
                <w:rFonts w:hint="default"/>
                <w:lang w:val="en-US" w:eastAsia="zh-CN"/>
              </w:rPr>
            </w:pPr>
            <w:r>
              <w:rPr>
                <w:rFonts w:hint="eastAsia"/>
                <w:lang w:val="en-US" w:eastAsia="zh-CN"/>
              </w:rPr>
              <w:t>8</w:t>
            </w:r>
          </w:p>
        </w:tc>
        <w:tc>
          <w:tcPr>
            <w:tcW w:w="2513" w:type="dxa"/>
          </w:tcPr>
          <w:p>
            <w:pPr>
              <w:jc w:val="center"/>
              <w:rPr>
                <w:rFonts w:hint="default"/>
                <w:highlight w:val="green"/>
                <w:lang w:val="en-US" w:eastAsia="zh-CN"/>
              </w:rPr>
            </w:pPr>
            <w:r>
              <w:rPr>
                <w:rFonts w:hint="eastAsia"/>
                <w:highlight w:val="green"/>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top"/>
          </w:tcPr>
          <w:p>
            <w:pPr>
              <w:pStyle w:val="35"/>
              <w:rPr>
                <w:rFonts w:hint="eastAsia"/>
                <w:lang w:val="en-US" w:eastAsia="zh-CN"/>
              </w:rPr>
            </w:pPr>
            <w:r>
              <w:rPr>
                <w:lang w:eastAsia="zh-CN"/>
              </w:rPr>
              <w:t>FR1</w:t>
            </w:r>
          </w:p>
        </w:tc>
        <w:tc>
          <w:tcPr>
            <w:tcW w:w="1267" w:type="dxa"/>
            <w:vAlign w:val="top"/>
          </w:tcPr>
          <w:p>
            <w:pPr>
              <w:pStyle w:val="35"/>
              <w:rPr>
                <w:rFonts w:hint="eastAsia"/>
                <w:lang w:val="en-US" w:eastAsia="zh-CN"/>
              </w:rPr>
            </w:pPr>
            <w:r>
              <w:rPr>
                <w:lang w:eastAsia="zh-CN"/>
              </w:rPr>
              <w:t>FR2</w:t>
            </w:r>
            <w:r>
              <w:rPr>
                <w:rFonts w:hint="eastAsia"/>
                <w:lang w:val="en-US" w:eastAsia="zh-CN"/>
              </w:rPr>
              <w:t>-1</w:t>
            </w:r>
          </w:p>
        </w:tc>
        <w:tc>
          <w:tcPr>
            <w:tcW w:w="2486" w:type="dxa"/>
            <w:vAlign w:val="top"/>
          </w:tcPr>
          <w:p>
            <w:pPr>
              <w:pStyle w:val="35"/>
              <w:rPr>
                <w:rFonts w:hint="eastAsia"/>
                <w:highlight w:val="none"/>
                <w:lang w:val="en-US" w:eastAsia="zh-CN"/>
              </w:rPr>
            </w:pPr>
            <w:r>
              <w:rPr>
                <w:highlight w:val="none"/>
                <w:lang w:eastAsia="zh-CN"/>
              </w:rPr>
              <w:t>34.1</w:t>
            </w:r>
          </w:p>
        </w:tc>
        <w:tc>
          <w:tcPr>
            <w:tcW w:w="2431" w:type="dxa"/>
            <w:vAlign w:val="top"/>
          </w:tcPr>
          <w:p>
            <w:pPr>
              <w:pStyle w:val="35"/>
              <w:rPr>
                <w:rFonts w:hint="eastAsia"/>
                <w:lang w:val="en-US" w:eastAsia="zh-CN"/>
              </w:rPr>
            </w:pPr>
            <w:r>
              <w:rPr>
                <w:lang w:eastAsia="zh-CN"/>
              </w:rPr>
              <w:t>33</w:t>
            </w:r>
          </w:p>
        </w:tc>
        <w:tc>
          <w:tcPr>
            <w:tcW w:w="2513" w:type="dxa"/>
            <w:vAlign w:val="top"/>
          </w:tcPr>
          <w:p>
            <w:pPr>
              <w:jc w:val="center"/>
              <w:rPr>
                <w:rFonts w:hint="eastAsia"/>
                <w:highlight w:val="green"/>
                <w:lang w:val="en-US" w:eastAsia="zh-CN"/>
              </w:rPr>
            </w:pPr>
            <w:r>
              <w:rPr>
                <w:rFonts w:hint="eastAsia"/>
                <w:highlight w:val="none"/>
                <w:lang w:val="en-US" w:eastAsia="zh-CN"/>
              </w:rPr>
              <w:t>1.1</w:t>
            </w:r>
          </w:p>
        </w:tc>
      </w:tr>
    </w:tbl>
    <w:p>
      <w:pPr>
        <w:jc w:val="center"/>
        <w:rPr>
          <w:rFonts w:hint="eastAsia"/>
          <w:lang w:val="en-US" w:eastAsia="zh-CN"/>
        </w:rPr>
      </w:pPr>
    </w:p>
    <w:p>
      <w:pPr>
        <w:jc w:val="center"/>
        <w:rPr>
          <w:rFonts w:hint="default"/>
          <w:snapToGrid w:val="0"/>
          <w:highlight w:val="green"/>
          <w:lang w:val="en-US" w:eastAsia="zh-CN"/>
        </w:rPr>
      </w:pPr>
      <w:r>
        <w:rPr>
          <w:rFonts w:hint="eastAsia"/>
          <w:lang w:val="en-US" w:eastAsia="zh-CN"/>
        </w:rPr>
        <w:t>Table 2  CP length under different SCS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421"/>
        <w:gridCol w:w="1818"/>
        <w:gridCol w:w="1655"/>
        <w:gridCol w:w="1604"/>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tcPr>
          <w:p>
            <w:pPr>
              <w:jc w:val="both"/>
              <w:rPr>
                <w:rFonts w:hint="default"/>
                <w:snapToGrid w:val="0"/>
                <w:highlight w:val="none"/>
                <w:lang w:val="en-US" w:eastAsia="zh-CN"/>
              </w:rPr>
            </w:pPr>
          </w:p>
        </w:tc>
        <w:tc>
          <w:tcPr>
            <w:tcW w:w="1421"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u</w:t>
            </w:r>
          </w:p>
        </w:tc>
        <w:tc>
          <w:tcPr>
            <w:tcW w:w="1818"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SCS(KHz)</w:t>
            </w:r>
          </w:p>
        </w:tc>
        <w:tc>
          <w:tcPr>
            <w:tcW w:w="1655"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Short cp(us)</w:t>
            </w:r>
          </w:p>
        </w:tc>
        <w:tc>
          <w:tcPr>
            <w:tcW w:w="1604"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Long cp(us)</w:t>
            </w:r>
          </w:p>
        </w:tc>
        <w:tc>
          <w:tcPr>
            <w:tcW w:w="1853"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Extended cp(us)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vMerge w:val="restart"/>
          </w:tcPr>
          <w:p>
            <w:pPr>
              <w:jc w:val="both"/>
              <w:rPr>
                <w:rFonts w:hint="default"/>
                <w:snapToGrid w:val="0"/>
                <w:highlight w:val="none"/>
                <w:lang w:val="en-US" w:eastAsia="zh-CN"/>
              </w:rPr>
            </w:pPr>
            <w:r>
              <w:rPr>
                <w:rFonts w:hint="eastAsia"/>
                <w:snapToGrid w:val="0"/>
                <w:highlight w:val="none"/>
                <w:lang w:val="en-US" w:eastAsia="zh-CN"/>
              </w:rPr>
              <w:t>FR1</w:t>
            </w:r>
          </w:p>
        </w:tc>
        <w:tc>
          <w:tcPr>
            <w:tcW w:w="1421" w:type="dxa"/>
          </w:tcPr>
          <w:p>
            <w:pPr>
              <w:jc w:val="both"/>
              <w:rPr>
                <w:rFonts w:hint="default"/>
                <w:snapToGrid w:val="0"/>
                <w:highlight w:val="none"/>
                <w:lang w:val="en-US" w:eastAsia="zh-CN"/>
              </w:rPr>
            </w:pPr>
            <w:r>
              <w:rPr>
                <w:rFonts w:hint="default"/>
                <w:snapToGrid w:val="0"/>
                <w:highlight w:val="none"/>
                <w:lang w:val="en-US" w:eastAsia="zh-CN"/>
              </w:rPr>
              <w:t>0</w:t>
            </w:r>
          </w:p>
        </w:tc>
        <w:tc>
          <w:tcPr>
            <w:tcW w:w="1818" w:type="dxa"/>
          </w:tcPr>
          <w:p>
            <w:pPr>
              <w:jc w:val="both"/>
              <w:rPr>
                <w:rFonts w:hint="default"/>
                <w:snapToGrid w:val="0"/>
                <w:highlight w:val="none"/>
                <w:lang w:val="en-US" w:eastAsia="zh-CN"/>
              </w:rPr>
            </w:pPr>
            <w:r>
              <w:rPr>
                <w:rFonts w:hint="default"/>
                <w:snapToGrid w:val="0"/>
                <w:highlight w:val="none"/>
                <w:lang w:val="en-US" w:eastAsia="zh-CN"/>
              </w:rPr>
              <w:t>15</w:t>
            </w:r>
          </w:p>
        </w:tc>
        <w:tc>
          <w:tcPr>
            <w:tcW w:w="1655" w:type="dxa"/>
          </w:tcPr>
          <w:p>
            <w:pPr>
              <w:jc w:val="both"/>
              <w:rPr>
                <w:rFonts w:hint="default"/>
                <w:snapToGrid w:val="0"/>
                <w:highlight w:val="none"/>
                <w:lang w:val="en-US" w:eastAsia="zh-CN"/>
              </w:rPr>
            </w:pPr>
            <w:r>
              <w:rPr>
                <w:rFonts w:hint="default"/>
                <w:snapToGrid w:val="0"/>
                <w:highlight w:val="none"/>
                <w:lang w:val="en-US" w:eastAsia="zh-CN"/>
              </w:rPr>
              <w:t>4.68</w:t>
            </w:r>
          </w:p>
        </w:tc>
        <w:tc>
          <w:tcPr>
            <w:tcW w:w="1604" w:type="dxa"/>
          </w:tcPr>
          <w:p>
            <w:pPr>
              <w:jc w:val="both"/>
              <w:rPr>
                <w:rFonts w:hint="default"/>
                <w:snapToGrid w:val="0"/>
                <w:highlight w:val="none"/>
                <w:lang w:val="en-US" w:eastAsia="zh-CN"/>
              </w:rPr>
            </w:pPr>
            <w:r>
              <w:rPr>
                <w:rFonts w:hint="default"/>
                <w:snapToGrid w:val="0"/>
                <w:highlight w:val="none"/>
                <w:lang w:val="en-US" w:eastAsia="zh-CN"/>
              </w:rPr>
              <w:t>5.20</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vMerge w:val="continue"/>
          </w:tcPr>
          <w:p>
            <w:pPr>
              <w:jc w:val="both"/>
              <w:rPr>
                <w:rFonts w:hint="default"/>
                <w:snapToGrid w:val="0"/>
                <w:highlight w:val="none"/>
                <w:lang w:val="en-US" w:eastAsia="zh-CN"/>
              </w:rPr>
            </w:pPr>
          </w:p>
        </w:tc>
        <w:tc>
          <w:tcPr>
            <w:tcW w:w="1421" w:type="dxa"/>
          </w:tcPr>
          <w:p>
            <w:pPr>
              <w:jc w:val="both"/>
              <w:rPr>
                <w:rFonts w:hint="default"/>
                <w:snapToGrid w:val="0"/>
                <w:highlight w:val="none"/>
                <w:lang w:val="en-US" w:eastAsia="zh-CN"/>
              </w:rPr>
            </w:pPr>
            <w:r>
              <w:rPr>
                <w:rFonts w:hint="default"/>
                <w:snapToGrid w:val="0"/>
                <w:highlight w:val="none"/>
                <w:lang w:val="en-US" w:eastAsia="zh-CN"/>
              </w:rPr>
              <w:t>1</w:t>
            </w:r>
          </w:p>
        </w:tc>
        <w:tc>
          <w:tcPr>
            <w:tcW w:w="1818" w:type="dxa"/>
          </w:tcPr>
          <w:p>
            <w:pPr>
              <w:jc w:val="both"/>
              <w:rPr>
                <w:rFonts w:hint="default"/>
                <w:snapToGrid w:val="0"/>
                <w:highlight w:val="none"/>
                <w:lang w:val="en-US" w:eastAsia="zh-CN"/>
              </w:rPr>
            </w:pPr>
            <w:r>
              <w:rPr>
                <w:rFonts w:hint="default"/>
                <w:snapToGrid w:val="0"/>
                <w:highlight w:val="none"/>
                <w:lang w:val="en-US" w:eastAsia="zh-CN"/>
              </w:rPr>
              <w:t>30</w:t>
            </w:r>
          </w:p>
        </w:tc>
        <w:tc>
          <w:tcPr>
            <w:tcW w:w="1655" w:type="dxa"/>
          </w:tcPr>
          <w:p>
            <w:pPr>
              <w:jc w:val="both"/>
              <w:rPr>
                <w:rFonts w:hint="default"/>
                <w:snapToGrid w:val="0"/>
                <w:highlight w:val="none"/>
                <w:lang w:val="en-US" w:eastAsia="zh-CN"/>
              </w:rPr>
            </w:pPr>
            <w:r>
              <w:rPr>
                <w:rFonts w:hint="default"/>
                <w:snapToGrid w:val="0"/>
                <w:highlight w:val="none"/>
                <w:lang w:val="en-US" w:eastAsia="zh-CN"/>
              </w:rPr>
              <w:t>2.34</w:t>
            </w:r>
          </w:p>
        </w:tc>
        <w:tc>
          <w:tcPr>
            <w:tcW w:w="1604" w:type="dxa"/>
          </w:tcPr>
          <w:p>
            <w:pPr>
              <w:jc w:val="both"/>
              <w:rPr>
                <w:rFonts w:hint="default"/>
                <w:snapToGrid w:val="0"/>
                <w:highlight w:val="none"/>
                <w:lang w:val="en-US" w:eastAsia="zh-CN"/>
              </w:rPr>
            </w:pPr>
            <w:r>
              <w:rPr>
                <w:rFonts w:hint="default"/>
                <w:snapToGrid w:val="0"/>
                <w:highlight w:val="none"/>
                <w:lang w:val="en-US" w:eastAsia="zh-CN"/>
              </w:rPr>
              <w:t>2.86</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vMerge w:val="continue"/>
          </w:tcPr>
          <w:p>
            <w:pPr>
              <w:jc w:val="both"/>
              <w:rPr>
                <w:rFonts w:hint="default"/>
                <w:snapToGrid w:val="0"/>
                <w:highlight w:val="none"/>
                <w:lang w:val="en-US" w:eastAsia="zh-CN"/>
              </w:rPr>
            </w:pPr>
          </w:p>
        </w:tc>
        <w:tc>
          <w:tcPr>
            <w:tcW w:w="1421" w:type="dxa"/>
          </w:tcPr>
          <w:p>
            <w:pPr>
              <w:jc w:val="both"/>
              <w:rPr>
                <w:rFonts w:hint="default"/>
                <w:snapToGrid w:val="0"/>
                <w:highlight w:val="none"/>
                <w:lang w:val="en-US" w:eastAsia="zh-CN"/>
              </w:rPr>
            </w:pPr>
            <w:r>
              <w:rPr>
                <w:rFonts w:hint="default"/>
                <w:snapToGrid w:val="0"/>
                <w:highlight w:val="none"/>
                <w:lang w:val="en-US" w:eastAsia="zh-CN"/>
              </w:rPr>
              <w:t>2</w:t>
            </w:r>
          </w:p>
        </w:tc>
        <w:tc>
          <w:tcPr>
            <w:tcW w:w="1818" w:type="dxa"/>
          </w:tcPr>
          <w:p>
            <w:pPr>
              <w:jc w:val="both"/>
              <w:rPr>
                <w:rFonts w:hint="default"/>
                <w:snapToGrid w:val="0"/>
                <w:highlight w:val="none"/>
                <w:lang w:val="en-US" w:eastAsia="zh-CN"/>
              </w:rPr>
            </w:pPr>
            <w:r>
              <w:rPr>
                <w:rFonts w:hint="default"/>
                <w:snapToGrid w:val="0"/>
                <w:highlight w:val="none"/>
                <w:lang w:val="en-US" w:eastAsia="zh-CN"/>
              </w:rPr>
              <w:t>60</w:t>
            </w:r>
          </w:p>
        </w:tc>
        <w:tc>
          <w:tcPr>
            <w:tcW w:w="1655" w:type="dxa"/>
          </w:tcPr>
          <w:p>
            <w:pPr>
              <w:jc w:val="both"/>
              <w:rPr>
                <w:rFonts w:hint="default"/>
                <w:snapToGrid w:val="0"/>
                <w:highlight w:val="none"/>
                <w:lang w:val="en-US" w:eastAsia="zh-CN"/>
              </w:rPr>
            </w:pPr>
            <w:r>
              <w:rPr>
                <w:rFonts w:hint="default"/>
                <w:snapToGrid w:val="0"/>
                <w:highlight w:val="none"/>
                <w:lang w:val="en-US" w:eastAsia="zh-CN"/>
              </w:rPr>
              <w:t>1.17</w:t>
            </w:r>
          </w:p>
        </w:tc>
        <w:tc>
          <w:tcPr>
            <w:tcW w:w="1604" w:type="dxa"/>
          </w:tcPr>
          <w:p>
            <w:pPr>
              <w:jc w:val="both"/>
              <w:rPr>
                <w:rFonts w:hint="default"/>
                <w:snapToGrid w:val="0"/>
                <w:highlight w:val="none"/>
                <w:lang w:val="en-US" w:eastAsia="zh-CN"/>
              </w:rPr>
            </w:pPr>
            <w:r>
              <w:rPr>
                <w:rFonts w:hint="default"/>
                <w:snapToGrid w:val="0"/>
                <w:highlight w:val="none"/>
                <w:lang w:val="en-US" w:eastAsia="zh-CN"/>
              </w:rPr>
              <w:t>1.69</w:t>
            </w:r>
          </w:p>
        </w:tc>
        <w:tc>
          <w:tcPr>
            <w:tcW w:w="1853" w:type="dxa"/>
          </w:tcPr>
          <w:p>
            <w:pPr>
              <w:jc w:val="both"/>
              <w:rPr>
                <w:rFonts w:hint="default"/>
                <w:snapToGrid w:val="0"/>
                <w:highlight w:val="none"/>
                <w:lang w:val="en-US" w:eastAsia="zh-CN"/>
              </w:rPr>
            </w:pPr>
            <w:r>
              <w:rPr>
                <w:rFonts w:hint="default"/>
                <w:snapToGrid w:val="0"/>
                <w:highlight w:val="none"/>
                <w:lang w:val="en-US" w:eastAsia="zh-CN"/>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611" w:type="dxa"/>
            <w:vMerge w:val="restart"/>
          </w:tcPr>
          <w:p>
            <w:pPr>
              <w:jc w:val="both"/>
              <w:rPr>
                <w:rFonts w:hint="default"/>
                <w:snapToGrid w:val="0"/>
                <w:highlight w:val="none"/>
                <w:lang w:val="en-US" w:eastAsia="zh-CN"/>
              </w:rPr>
            </w:pPr>
            <w:r>
              <w:rPr>
                <w:rFonts w:hint="eastAsia"/>
                <w:snapToGrid w:val="0"/>
                <w:highlight w:val="none"/>
                <w:lang w:val="en-US" w:eastAsia="zh-CN"/>
              </w:rPr>
              <w:t>FR2-1</w:t>
            </w:r>
          </w:p>
        </w:tc>
        <w:tc>
          <w:tcPr>
            <w:tcW w:w="1421" w:type="dxa"/>
          </w:tcPr>
          <w:p>
            <w:pPr>
              <w:jc w:val="both"/>
              <w:rPr>
                <w:rFonts w:hint="default"/>
                <w:snapToGrid w:val="0"/>
                <w:highlight w:val="none"/>
                <w:lang w:val="en-US" w:eastAsia="zh-CN"/>
              </w:rPr>
            </w:pPr>
            <w:r>
              <w:rPr>
                <w:rFonts w:hint="default"/>
                <w:snapToGrid w:val="0"/>
                <w:highlight w:val="none"/>
                <w:lang w:val="en-US" w:eastAsia="zh-CN"/>
              </w:rPr>
              <w:t>3</w:t>
            </w:r>
          </w:p>
        </w:tc>
        <w:tc>
          <w:tcPr>
            <w:tcW w:w="1818" w:type="dxa"/>
          </w:tcPr>
          <w:p>
            <w:pPr>
              <w:jc w:val="both"/>
              <w:rPr>
                <w:rFonts w:hint="default"/>
                <w:snapToGrid w:val="0"/>
                <w:highlight w:val="none"/>
                <w:lang w:val="en-US" w:eastAsia="zh-CN"/>
              </w:rPr>
            </w:pPr>
            <w:r>
              <w:rPr>
                <w:rFonts w:hint="default"/>
                <w:snapToGrid w:val="0"/>
                <w:highlight w:val="none"/>
                <w:lang w:val="en-US" w:eastAsia="zh-CN"/>
              </w:rPr>
              <w:t>120</w:t>
            </w:r>
          </w:p>
        </w:tc>
        <w:tc>
          <w:tcPr>
            <w:tcW w:w="1655" w:type="dxa"/>
          </w:tcPr>
          <w:p>
            <w:pPr>
              <w:jc w:val="both"/>
              <w:rPr>
                <w:rFonts w:hint="default"/>
                <w:snapToGrid w:val="0"/>
                <w:highlight w:val="none"/>
                <w:lang w:val="en-US" w:eastAsia="zh-CN"/>
              </w:rPr>
            </w:pPr>
            <w:r>
              <w:rPr>
                <w:rFonts w:hint="default"/>
                <w:snapToGrid w:val="0"/>
                <w:highlight w:val="none"/>
                <w:lang w:val="en-US" w:eastAsia="zh-CN"/>
              </w:rPr>
              <w:t>0.585</w:t>
            </w:r>
          </w:p>
        </w:tc>
        <w:tc>
          <w:tcPr>
            <w:tcW w:w="1604" w:type="dxa"/>
          </w:tcPr>
          <w:p>
            <w:pPr>
              <w:jc w:val="both"/>
              <w:rPr>
                <w:rFonts w:hint="default"/>
                <w:snapToGrid w:val="0"/>
                <w:highlight w:val="none"/>
                <w:lang w:val="en-US" w:eastAsia="zh-CN"/>
              </w:rPr>
            </w:pPr>
            <w:r>
              <w:rPr>
                <w:rFonts w:hint="default"/>
                <w:snapToGrid w:val="0"/>
                <w:highlight w:val="none"/>
                <w:lang w:val="en-US" w:eastAsia="zh-CN"/>
              </w:rPr>
              <w:t>1.105</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611" w:type="dxa"/>
            <w:vMerge w:val="continue"/>
          </w:tcPr>
          <w:p>
            <w:pPr>
              <w:jc w:val="both"/>
              <w:rPr>
                <w:rFonts w:hint="default"/>
                <w:snapToGrid w:val="0"/>
                <w:highlight w:val="none"/>
                <w:lang w:val="en-US" w:eastAsia="zh-CN"/>
              </w:rPr>
            </w:pPr>
          </w:p>
        </w:tc>
        <w:tc>
          <w:tcPr>
            <w:tcW w:w="1421" w:type="dxa"/>
          </w:tcPr>
          <w:p>
            <w:pPr>
              <w:jc w:val="both"/>
              <w:rPr>
                <w:rFonts w:hint="default"/>
                <w:snapToGrid w:val="0"/>
                <w:highlight w:val="none"/>
                <w:lang w:val="en-US" w:eastAsia="zh-CN"/>
              </w:rPr>
            </w:pPr>
            <w:r>
              <w:rPr>
                <w:rFonts w:hint="default"/>
                <w:snapToGrid w:val="0"/>
                <w:highlight w:val="none"/>
                <w:lang w:val="en-US" w:eastAsia="zh-CN"/>
              </w:rPr>
              <w:t>4</w:t>
            </w:r>
          </w:p>
        </w:tc>
        <w:tc>
          <w:tcPr>
            <w:tcW w:w="1818" w:type="dxa"/>
          </w:tcPr>
          <w:p>
            <w:pPr>
              <w:jc w:val="both"/>
              <w:rPr>
                <w:rFonts w:hint="default"/>
                <w:snapToGrid w:val="0"/>
                <w:highlight w:val="none"/>
                <w:lang w:val="en-US" w:eastAsia="zh-CN"/>
              </w:rPr>
            </w:pPr>
            <w:r>
              <w:rPr>
                <w:rFonts w:hint="default"/>
                <w:snapToGrid w:val="0"/>
                <w:highlight w:val="none"/>
                <w:lang w:val="en-US" w:eastAsia="zh-CN"/>
              </w:rPr>
              <w:t>240</w:t>
            </w:r>
          </w:p>
        </w:tc>
        <w:tc>
          <w:tcPr>
            <w:tcW w:w="1655" w:type="dxa"/>
          </w:tcPr>
          <w:p>
            <w:pPr>
              <w:jc w:val="both"/>
              <w:rPr>
                <w:rFonts w:hint="default"/>
                <w:snapToGrid w:val="0"/>
                <w:highlight w:val="none"/>
                <w:lang w:val="en-US" w:eastAsia="zh-CN"/>
              </w:rPr>
            </w:pPr>
            <w:r>
              <w:rPr>
                <w:rFonts w:hint="default"/>
                <w:snapToGrid w:val="0"/>
                <w:highlight w:val="green"/>
                <w:lang w:val="en-US" w:eastAsia="zh-CN"/>
              </w:rPr>
              <w:t>0.293</w:t>
            </w:r>
          </w:p>
        </w:tc>
        <w:tc>
          <w:tcPr>
            <w:tcW w:w="1604" w:type="dxa"/>
          </w:tcPr>
          <w:p>
            <w:pPr>
              <w:jc w:val="both"/>
              <w:rPr>
                <w:rFonts w:hint="default"/>
                <w:snapToGrid w:val="0"/>
                <w:highlight w:val="none"/>
                <w:lang w:val="en-US" w:eastAsia="zh-CN"/>
              </w:rPr>
            </w:pPr>
            <w:r>
              <w:rPr>
                <w:rFonts w:hint="default"/>
                <w:snapToGrid w:val="0"/>
                <w:highlight w:val="none"/>
                <w:lang w:val="en-US" w:eastAsia="zh-CN"/>
              </w:rPr>
              <w:t>0.813</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bl>
    <w:p>
      <w:pPr>
        <w:rPr>
          <w:rFonts w:hint="default" w:ascii="宋体" w:hAnsi="宋体" w:cs="宋体"/>
          <w:sz w:val="24"/>
          <w:szCs w:val="24"/>
          <w:lang w:val="en-US" w:eastAsia="zh-CN"/>
        </w:rPr>
      </w:pPr>
    </w:p>
    <w:p>
      <w:pPr>
        <w:spacing w:before="157" w:beforeLines="50" w:after="157" w:afterLines="50"/>
        <w:rPr>
          <w:rFonts w:hint="default"/>
          <w:b/>
          <w:bCs/>
          <w:lang w:val="en-US" w:eastAsia="zh-CN"/>
        </w:rPr>
      </w:pPr>
      <w:r>
        <w:rPr>
          <w:rFonts w:hint="eastAsia"/>
          <w:b/>
          <w:bCs/>
          <w:lang w:val="en-US" w:eastAsia="zh-CN"/>
        </w:rPr>
        <w:t xml:space="preserve">Observation 3: </w:t>
      </w:r>
      <w:r>
        <w:rPr>
          <w:rFonts w:hint="default"/>
          <w:b/>
          <w:bCs/>
          <w:lang w:val="en-US" w:eastAsia="zh-CN"/>
        </w:rPr>
        <w:t>Comparing the max tim</w:t>
      </w:r>
      <w:r>
        <w:rPr>
          <w:rFonts w:hint="eastAsia"/>
          <w:b/>
          <w:bCs/>
          <w:lang w:val="en-US" w:eastAsia="zh-CN"/>
        </w:rPr>
        <w:t>ing</w:t>
      </w:r>
      <w:r>
        <w:rPr>
          <w:rFonts w:hint="default"/>
          <w:b/>
          <w:bCs/>
          <w:lang w:val="en-US" w:eastAsia="zh-CN"/>
        </w:rPr>
        <w:t xml:space="preserve"> </w:t>
      </w:r>
      <w:r>
        <w:rPr>
          <w:rFonts w:hint="eastAsia"/>
          <w:b/>
          <w:bCs/>
          <w:lang w:val="en-US" w:eastAsia="zh-CN"/>
        </w:rPr>
        <w:t>error</w:t>
      </w:r>
      <w:r>
        <w:rPr>
          <w:rFonts w:hint="default"/>
          <w:b/>
          <w:bCs/>
          <w:lang w:val="en-US" w:eastAsia="zh-CN"/>
        </w:rPr>
        <w:t xml:space="preserve"> with CP, it is found that the TA derivation method is feasible in FR1, but there are some problems in FR2</w:t>
      </w:r>
      <w:r>
        <w:rPr>
          <w:rFonts w:hint="eastAsia"/>
          <w:b/>
          <w:bCs/>
          <w:lang w:val="en-US" w:eastAsia="zh-CN"/>
        </w:rPr>
        <w:t>-1</w:t>
      </w:r>
      <w:r>
        <w:rPr>
          <w:rFonts w:hint="default"/>
          <w:b/>
          <w:bCs/>
          <w:lang w:val="en-US" w:eastAsia="zh-CN"/>
        </w:rPr>
        <w:t xml:space="preserve"> that </w:t>
      </w:r>
      <w:r>
        <w:rPr>
          <w:rFonts w:hint="eastAsia"/>
          <w:b/>
          <w:bCs/>
          <w:lang w:val="en-US" w:eastAsia="zh-CN"/>
        </w:rPr>
        <w:t>need</w:t>
      </w:r>
      <w:r>
        <w:rPr>
          <w:rFonts w:hint="default"/>
          <w:b/>
          <w:bCs/>
          <w:lang w:val="en-US" w:eastAsia="zh-CN"/>
        </w:rPr>
        <w:t xml:space="preserve"> further </w:t>
      </w:r>
      <w:r>
        <w:rPr>
          <w:rFonts w:hint="eastAsia"/>
          <w:b/>
          <w:bCs/>
          <w:lang w:val="en-US" w:eastAsia="zh-CN"/>
        </w:rPr>
        <w:t>study</w:t>
      </w:r>
      <w:r>
        <w:rPr>
          <w:rFonts w:hint="default"/>
          <w:b/>
          <w:bCs/>
          <w:lang w:val="en-US" w:eastAsia="zh-CN"/>
        </w:rPr>
        <w:t>.</w:t>
      </w:r>
    </w:p>
    <w:p>
      <w:pPr>
        <w:pStyle w:val="54"/>
        <w:tabs>
          <w:tab w:val="left" w:pos="567"/>
          <w:tab w:val="clear" w:pos="1985"/>
        </w:tabs>
        <w:adjustRightInd w:val="0"/>
        <w:ind w:left="510" w:hanging="510"/>
      </w:pPr>
      <w:r>
        <w:t>Conclusions</w:t>
      </w:r>
    </w:p>
    <w:p>
      <w:pPr>
        <w:rPr>
          <w:rFonts w:hint="default" w:ascii="Times New Roman" w:hAnsi="Times New Roman" w:cs="Times New Roman"/>
          <w:b w:val="0"/>
          <w:bCs w:val="0"/>
          <w:sz w:val="20"/>
          <w:szCs w:val="20"/>
        </w:rPr>
      </w:pPr>
      <w:r>
        <w:rPr>
          <w:rFonts w:hint="default" w:ascii="Times New Roman" w:hAnsi="Times New Roman" w:cs="Times New Roman"/>
          <w:sz w:val="20"/>
          <w:szCs w:val="20"/>
          <w:lang w:val="en-CA"/>
        </w:rPr>
        <w:t>In this contribution</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 xml:space="preserve">we put forward the following proposals on </w:t>
      </w:r>
      <w:r>
        <w:rPr>
          <w:rFonts w:hint="eastAsia"/>
          <w:lang w:val="en-US"/>
        </w:rPr>
        <w:t>L1 measurement RS configuration and PDCCH ordered RACH for LTM</w:t>
      </w:r>
      <w:r>
        <w:rPr>
          <w:lang w:val="en-US"/>
        </w:rPr>
        <w:t>.</w:t>
      </w:r>
    </w:p>
    <w:p>
      <w:pPr>
        <w:spacing w:before="157" w:beforeLines="50" w:after="157" w:afterLines="50"/>
        <w:rPr>
          <w:rFonts w:hint="eastAsia"/>
          <w:b/>
          <w:bCs/>
          <w:lang w:val="en-US" w:eastAsia="zh-CN"/>
        </w:rPr>
      </w:pPr>
      <w:r>
        <w:rPr>
          <w:rFonts w:hint="eastAsia"/>
          <w:b/>
          <w:bCs/>
          <w:lang w:val="en-US" w:eastAsia="zh-CN"/>
        </w:rPr>
        <w:t>Proposal 1: RAN4 should analyze the feasibility of UE derives TA based on Rx timing difference between current serving cell and candidate cell as well as TA value for the current serving cell.</w:t>
      </w:r>
    </w:p>
    <w:p>
      <w:pPr>
        <w:spacing w:before="157" w:beforeLines="50" w:after="0" w:afterLines="0" w:line="240" w:lineRule="auto"/>
        <w:rPr>
          <w:rFonts w:hint="default" w:eastAsia="宋体"/>
          <w:b/>
          <w:bCs/>
          <w:lang w:val="en-US" w:eastAsia="zh-CN"/>
        </w:rPr>
      </w:pPr>
      <w:r>
        <w:rPr>
          <w:rFonts w:hint="eastAsia"/>
          <w:b/>
          <w:bCs/>
          <w:lang w:val="en-US" w:eastAsia="zh-CN"/>
        </w:rPr>
        <w:t>Observation 1: D</w:t>
      </w:r>
      <w:r>
        <w:rPr>
          <w:rFonts w:hint="default"/>
          <w:b/>
          <w:bCs/>
          <w:lang w:val="en-US" w:eastAsia="zh-CN"/>
        </w:rPr>
        <w:t>ue to the existence of uplink</w:t>
      </w:r>
      <w:r>
        <w:rPr>
          <w:rFonts w:hint="eastAsia"/>
          <w:b/>
          <w:bCs/>
          <w:lang w:val="en-US" w:eastAsia="zh-CN"/>
        </w:rPr>
        <w:t xml:space="preserve"> </w:t>
      </w:r>
      <w:r>
        <w:rPr>
          <w:rFonts w:hint="default"/>
          <w:b/>
          <w:bCs/>
          <w:lang w:val="en-US" w:eastAsia="zh-CN"/>
        </w:rPr>
        <w:t>tim</w:t>
      </w:r>
      <w:r>
        <w:rPr>
          <w:rFonts w:hint="eastAsia"/>
          <w:b/>
          <w:bCs/>
          <w:lang w:val="en-US" w:eastAsia="zh-CN"/>
        </w:rPr>
        <w:t>ing</w:t>
      </w:r>
      <w:r>
        <w:rPr>
          <w:rFonts w:hint="default"/>
          <w:b/>
          <w:bCs/>
          <w:lang w:val="en-US" w:eastAsia="zh-CN"/>
        </w:rPr>
        <w:t xml:space="preserve"> errors, there will be unknown time differences in TA derivation</w:t>
      </w:r>
      <w:r>
        <w:rPr>
          <w:rFonts w:hint="eastAsia"/>
          <w:b/>
          <w:bCs/>
          <w:lang w:val="en-US" w:eastAsia="zh-CN"/>
        </w:rPr>
        <w:t>.</w:t>
      </w:r>
    </w:p>
    <w:p>
      <w:pPr>
        <w:spacing w:before="157" w:beforeLines="50" w:after="157" w:afterLines="50"/>
        <w:rPr>
          <w:rFonts w:hint="eastAsia"/>
          <w:b/>
          <w:bCs/>
          <w:lang w:val="en-US" w:eastAsia="zh-CN"/>
        </w:rPr>
      </w:pPr>
      <w:r>
        <w:rPr>
          <w:rFonts w:hint="eastAsia"/>
          <w:b/>
          <w:bCs/>
          <w:lang w:val="en-US" w:eastAsia="zh-CN"/>
        </w:rPr>
        <w:t xml:space="preserve">Observation 2: </w:t>
      </w:r>
      <w:r>
        <w:rPr>
          <w:rFonts w:hint="default"/>
          <w:b/>
          <w:bCs/>
          <w:lang w:val="en-US" w:eastAsia="zh-CN"/>
        </w:rPr>
        <w:t>we</w:t>
      </w:r>
      <w:r>
        <w:rPr>
          <w:rFonts w:hint="eastAsia"/>
          <w:b/>
          <w:bCs/>
          <w:lang w:val="en-US" w:eastAsia="zh-CN"/>
        </w:rPr>
        <w:t xml:space="preserve"> can</w:t>
      </w:r>
      <w:r>
        <w:rPr>
          <w:rFonts w:hint="default"/>
          <w:b/>
          <w:bCs/>
          <w:lang w:val="en-US" w:eastAsia="zh-CN"/>
        </w:rPr>
        <w:t xml:space="preserve"> used the difference between MRTD and MTTD to estimate the maximum value of this time difference.</w:t>
      </w:r>
    </w:p>
    <w:p>
      <w:pPr>
        <w:spacing w:before="157" w:beforeLines="50" w:after="157" w:afterLines="50"/>
        <w:rPr>
          <w:rFonts w:hint="default"/>
          <w:b/>
          <w:bCs/>
          <w:lang w:val="en-US" w:eastAsia="zh-CN"/>
        </w:rPr>
      </w:pPr>
      <w:r>
        <w:rPr>
          <w:rFonts w:hint="eastAsia"/>
          <w:b/>
          <w:bCs/>
          <w:lang w:val="en-US" w:eastAsia="zh-CN"/>
        </w:rPr>
        <w:t xml:space="preserve">Observation 3: </w:t>
      </w:r>
      <w:r>
        <w:rPr>
          <w:rFonts w:hint="default"/>
          <w:b/>
          <w:bCs/>
          <w:lang w:val="en-US" w:eastAsia="zh-CN"/>
        </w:rPr>
        <w:t>Comparing the max tim</w:t>
      </w:r>
      <w:r>
        <w:rPr>
          <w:rFonts w:hint="eastAsia"/>
          <w:b/>
          <w:bCs/>
          <w:lang w:val="en-US" w:eastAsia="zh-CN"/>
        </w:rPr>
        <w:t>ing</w:t>
      </w:r>
      <w:r>
        <w:rPr>
          <w:rFonts w:hint="default"/>
          <w:b/>
          <w:bCs/>
          <w:lang w:val="en-US" w:eastAsia="zh-CN"/>
        </w:rPr>
        <w:t xml:space="preserve"> </w:t>
      </w:r>
      <w:r>
        <w:rPr>
          <w:rFonts w:hint="eastAsia"/>
          <w:b/>
          <w:bCs/>
          <w:lang w:val="en-US" w:eastAsia="zh-CN"/>
        </w:rPr>
        <w:t>error</w:t>
      </w:r>
      <w:r>
        <w:rPr>
          <w:rFonts w:hint="default"/>
          <w:b/>
          <w:bCs/>
          <w:lang w:val="en-US" w:eastAsia="zh-CN"/>
        </w:rPr>
        <w:t xml:space="preserve"> with CP, it is found that the TA derivation method is feasible in FR1, but there are some problems in FR2</w:t>
      </w:r>
      <w:r>
        <w:rPr>
          <w:rFonts w:hint="eastAsia"/>
          <w:b/>
          <w:bCs/>
          <w:lang w:val="en-US" w:eastAsia="zh-CN"/>
        </w:rPr>
        <w:t>-1</w:t>
      </w:r>
      <w:r>
        <w:rPr>
          <w:rFonts w:hint="default"/>
          <w:b/>
          <w:bCs/>
          <w:lang w:val="en-US" w:eastAsia="zh-CN"/>
        </w:rPr>
        <w:t xml:space="preserve"> that </w:t>
      </w:r>
      <w:r>
        <w:rPr>
          <w:rFonts w:hint="eastAsia"/>
          <w:b/>
          <w:bCs/>
          <w:lang w:val="en-US" w:eastAsia="zh-CN"/>
        </w:rPr>
        <w:t>need</w:t>
      </w:r>
      <w:r>
        <w:rPr>
          <w:rFonts w:hint="default"/>
          <w:b/>
          <w:bCs/>
          <w:lang w:val="en-US" w:eastAsia="zh-CN"/>
        </w:rPr>
        <w:t xml:space="preserve"> further </w:t>
      </w:r>
      <w:r>
        <w:rPr>
          <w:rFonts w:hint="eastAsia"/>
          <w:b/>
          <w:bCs/>
          <w:lang w:val="en-US" w:eastAsia="zh-CN"/>
        </w:rPr>
        <w:t>study</w:t>
      </w:r>
      <w:r>
        <w:rPr>
          <w:rFonts w:hint="default"/>
          <w:b/>
          <w:bCs/>
          <w:lang w:val="en-US" w:eastAsia="zh-CN"/>
        </w:rPr>
        <w:t>.</w:t>
      </w:r>
    </w:p>
    <w:p>
      <w:pPr>
        <w:pStyle w:val="54"/>
        <w:tabs>
          <w:tab w:val="left" w:pos="567"/>
          <w:tab w:val="clear" w:pos="1985"/>
        </w:tabs>
        <w:adjustRightInd w:val="0"/>
        <w:ind w:left="510" w:hanging="510"/>
      </w:pPr>
      <w:r>
        <w:t>References</w:t>
      </w:r>
    </w:p>
    <w:p>
      <w:pPr>
        <w:pStyle w:val="52"/>
        <w:numPr>
          <w:ilvl w:val="0"/>
          <w:numId w:val="4"/>
        </w:numPr>
      </w:pPr>
      <w:r>
        <w:rPr>
          <w:rFonts w:hint="default"/>
          <w:sz w:val="20"/>
          <w:szCs w:val="20"/>
          <w:lang w:val="en-US" w:eastAsia="zh-CN"/>
        </w:rPr>
        <w:t>R1-2302194</w:t>
      </w:r>
      <w:r>
        <w:rPr>
          <w:rFonts w:hint="eastAsia"/>
          <w:sz w:val="20"/>
          <w:szCs w:val="20"/>
          <w:lang w:val="en-US" w:eastAsia="zh-CN"/>
        </w:rPr>
        <w:t xml:space="preserve">, </w:t>
      </w:r>
      <w:r>
        <w:rPr>
          <w:rFonts w:hint="default"/>
          <w:sz w:val="20"/>
          <w:szCs w:val="20"/>
          <w:lang w:val="en-US" w:eastAsia="zh-CN"/>
        </w:rPr>
        <w:t>LS on L1 measurement RS configuration and PDCCH ordered RACH for LTM, RAN1</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modern"/>
    <w:pitch w:val="default"/>
    <w:sig w:usb0="E00002FF" w:usb1="2AC7FDFF" w:usb2="00000016" w:usb3="00000000" w:csb0="2002009F" w:csb1="00000000"/>
  </w:font>
  <w:font w:name="MS PGothic">
    <w:panose1 w:val="020B0600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1115AAC"/>
    <w:multiLevelType w:val="multilevel"/>
    <w:tmpl w:val="71115AAC"/>
    <w:lvl w:ilvl="0" w:tentative="0">
      <w:start w:val="0"/>
      <w:numFmt w:val="bullet"/>
      <w:lvlText w:val="-"/>
      <w:lvlJc w:val="left"/>
      <w:pPr>
        <w:ind w:left="360" w:hanging="360"/>
      </w:pPr>
      <w:rPr>
        <w:rFonts w:hint="default" w:ascii="Times New Roman" w:hAnsi="Times New Roman" w:eastAsia="MS Gothic" w:cs="Times New Roman"/>
      </w:rPr>
    </w:lvl>
    <w:lvl w:ilvl="1" w:tentative="0">
      <w:start w:val="4"/>
      <w:numFmt w:val="bullet"/>
      <w:lvlText w:val="-"/>
      <w:lvlJc w:val="left"/>
      <w:pPr>
        <w:ind w:left="840" w:hanging="420"/>
      </w:pPr>
      <w:rPr>
        <w:rFonts w:hint="eastAsia" w:ascii="Yu Gothic" w:hAnsi="Yu Gothic" w:eastAsia="Yu Gothic" w:cs="MS PGothic"/>
      </w:rPr>
    </w:lvl>
    <w:lvl w:ilvl="2" w:tentative="0">
      <w:start w:val="4"/>
      <w:numFmt w:val="bullet"/>
      <w:lvlText w:val="-"/>
      <w:lvlJc w:val="left"/>
      <w:pPr>
        <w:ind w:left="1260" w:hanging="420"/>
      </w:pPr>
      <w:rPr>
        <w:rFonts w:hint="eastAsia" w:ascii="Yu Gothic" w:hAnsi="Yu Gothic" w:eastAsia="Yu Gothic" w:cs="MS PGothic"/>
      </w:rPr>
    </w:lvl>
    <w:lvl w:ilvl="3" w:tentative="0">
      <w:start w:val="4"/>
      <w:numFmt w:val="bullet"/>
      <w:lvlText w:val="-"/>
      <w:lvlJc w:val="left"/>
      <w:pPr>
        <w:ind w:left="1680" w:hanging="420"/>
      </w:pPr>
      <w:rPr>
        <w:rFonts w:hint="eastAsia" w:ascii="Yu Gothic" w:hAnsi="Yu Gothic" w:eastAsia="Yu Gothic" w:cs="MS PGothic"/>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A3363C"/>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1817"/>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541B0A"/>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3E6C89"/>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EB0E58"/>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56F3"/>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038AF"/>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批注框文本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11</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2023-04-10T08:25:21Z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